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14B8B" w14:textId="45179CB0" w:rsidR="00E013B8" w:rsidRDefault="00E013B8" w:rsidP="00F3298E">
      <w:pPr>
        <w:pStyle w:val="Heading1"/>
      </w:pPr>
      <w:r>
        <w:t xml:space="preserve">Dormant Assets </w:t>
      </w:r>
      <w:r w:rsidR="007B0868">
        <w:t>spending</w:t>
      </w:r>
      <w:r>
        <w:t xml:space="preserve"> directions:</w:t>
      </w:r>
      <w:r w:rsidR="008C7A42">
        <w:t xml:space="preserve"> </w:t>
      </w:r>
      <w:r w:rsidR="002F1570">
        <w:t>Scotland</w:t>
      </w:r>
    </w:p>
    <w:p w14:paraId="4AA26FF7" w14:textId="77777777" w:rsidR="008C7A42" w:rsidRPr="008C7A42" w:rsidRDefault="008C7A42" w:rsidP="008C7A42"/>
    <w:p w14:paraId="54AE31B1" w14:textId="7A9B5067" w:rsidR="008C7A42" w:rsidRPr="008C7A42" w:rsidRDefault="008C7A42" w:rsidP="00900AF1">
      <w:r w:rsidRPr="008D227B">
        <w:t>R</w:t>
      </w:r>
      <w:r w:rsidR="0066273B">
        <w:t>evised Scottish Government Dormant Assets policy directions framework</w:t>
      </w:r>
      <w:r w:rsidR="008D227B">
        <w:t>.</w:t>
      </w:r>
    </w:p>
    <w:p w14:paraId="759DE798" w14:textId="259682E9" w:rsidR="00D96AA5" w:rsidRPr="008C7A42" w:rsidRDefault="00D96AA5" w:rsidP="008D227B">
      <w:pPr>
        <w:pStyle w:val="Heading2"/>
      </w:pPr>
      <w:r>
        <w:t>Directions given to the Big Lottery Fund (operating as the National Lottery Community Fund) under section 22(5)(b) of the Dormant Bank and Building Society Accounts Act 2008 as amended in relation to Scottish expenditure</w:t>
      </w:r>
    </w:p>
    <w:p w14:paraId="7982ADDD" w14:textId="20BD0789" w:rsidR="008C7A42" w:rsidRPr="009212FA" w:rsidRDefault="008C7A42" w:rsidP="008C7A42">
      <w:r w:rsidRPr="009212FA">
        <w:t>The Scottish Ministers, in exercise of the powers conferred on them by section 22(5)(b) of the Dormant Bank and Building Society Accounts Act 2008 as amended and having consulted the Big Lottery Fund (operating as The National Lottery Community Fund and referred to as “the Fund”) pursuant to section 22(7) of that Act, hereby give the following directions to the Fund</w:t>
      </w:r>
      <w:r w:rsidR="003B6123">
        <w:t>.</w:t>
      </w:r>
    </w:p>
    <w:p w14:paraId="2554F17F" w14:textId="77777777" w:rsidR="008C7A42" w:rsidRPr="008C7A42" w:rsidRDefault="008C7A42" w:rsidP="008D227B">
      <w:pPr>
        <w:pStyle w:val="Heading3"/>
      </w:pPr>
      <w:r w:rsidRPr="008C7A42">
        <w:t xml:space="preserve">General Directions </w:t>
      </w:r>
    </w:p>
    <w:p w14:paraId="0186EFA4" w14:textId="72F2B9B0" w:rsidR="008C7A42" w:rsidRPr="008C7A42" w:rsidRDefault="008C7A42">
      <w:pPr>
        <w:numPr>
          <w:ilvl w:val="0"/>
          <w:numId w:val="2"/>
        </w:numPr>
      </w:pPr>
      <w:r w:rsidRPr="008C7A42">
        <w:t xml:space="preserve">In exercising any of its functions in distributing dormant assets money under that Act in relation to Scottish expenditure, the Fund must comply with the following general directions in determining the persons to whom the Fund makes distributions, the purposes for which the Fund makes distributions, the process used to determine what payments to make and the terms and conditions on which the Fund makes distributions. </w:t>
      </w:r>
    </w:p>
    <w:p w14:paraId="216EA96F" w14:textId="7541AFAB" w:rsidR="008C7A42" w:rsidRPr="008C7A42" w:rsidRDefault="008C7A42">
      <w:pPr>
        <w:numPr>
          <w:ilvl w:val="0"/>
          <w:numId w:val="2"/>
        </w:numPr>
      </w:pPr>
      <w:r w:rsidRPr="008C7A42">
        <w:t xml:space="preserve">These directions shall supersede the previous directions provided to The Big Lottery Fund by the Scottish Government on 20 September 2011. </w:t>
      </w:r>
    </w:p>
    <w:p w14:paraId="36023F27" w14:textId="77777777" w:rsidR="00304C4F" w:rsidRDefault="008C7A42">
      <w:pPr>
        <w:numPr>
          <w:ilvl w:val="0"/>
          <w:numId w:val="2"/>
        </w:numPr>
      </w:pPr>
      <w:r w:rsidRPr="008C7A42">
        <w:t xml:space="preserve">The distribution of dormant assets money; </w:t>
      </w:r>
    </w:p>
    <w:p w14:paraId="41F79FB3" w14:textId="77777777" w:rsidR="00EA7265" w:rsidRDefault="008C7A42">
      <w:pPr>
        <w:numPr>
          <w:ilvl w:val="1"/>
          <w:numId w:val="2"/>
        </w:numPr>
      </w:pPr>
      <w:r w:rsidRPr="008C7A42">
        <w:t xml:space="preserve">must be to projects which promote the public good and which are not intended primarily for private gain; </w:t>
      </w:r>
    </w:p>
    <w:p w14:paraId="0916BB2C" w14:textId="77777777" w:rsidR="00EA7265" w:rsidRDefault="008C7A42">
      <w:pPr>
        <w:numPr>
          <w:ilvl w:val="1"/>
          <w:numId w:val="2"/>
        </w:numPr>
      </w:pPr>
      <w:r w:rsidRPr="008C7A42">
        <w:t xml:space="preserve">must be to projects which make real and sustainable improvements to the quality of life of local communities; </w:t>
      </w:r>
    </w:p>
    <w:p w14:paraId="79F68301" w14:textId="77777777" w:rsidR="00EA7265" w:rsidRDefault="008C7A42">
      <w:pPr>
        <w:numPr>
          <w:ilvl w:val="1"/>
          <w:numId w:val="2"/>
        </w:numPr>
      </w:pPr>
      <w:r w:rsidRPr="008C7A42">
        <w:t xml:space="preserve">may only be to third sector organisations i.e. organisations that exist wholly or mainly to provide benefits for society or the environment; </w:t>
      </w:r>
    </w:p>
    <w:p w14:paraId="285B1722" w14:textId="77777777" w:rsidR="00EA7265" w:rsidRDefault="008C7A42">
      <w:pPr>
        <w:numPr>
          <w:ilvl w:val="1"/>
          <w:numId w:val="2"/>
        </w:numPr>
      </w:pPr>
      <w:r w:rsidRPr="008C7A42">
        <w:t xml:space="preserve">must balance the need to encourage innovation with the need to manage risk in a manner commensurate with the type of project and applicant; and </w:t>
      </w:r>
    </w:p>
    <w:p w14:paraId="13952AD7" w14:textId="48026592" w:rsidR="008C7A42" w:rsidRPr="008C7A42" w:rsidRDefault="008C7A42" w:rsidP="008C7A42">
      <w:pPr>
        <w:numPr>
          <w:ilvl w:val="1"/>
          <w:numId w:val="2"/>
        </w:numPr>
      </w:pPr>
      <w:r w:rsidRPr="008C7A42">
        <w:t xml:space="preserve">should seek to further the objectives of sustainable development. </w:t>
      </w:r>
    </w:p>
    <w:p w14:paraId="6E088097" w14:textId="77777777" w:rsidR="00EA7265" w:rsidRDefault="008C7A42">
      <w:pPr>
        <w:numPr>
          <w:ilvl w:val="0"/>
          <w:numId w:val="2"/>
        </w:numPr>
      </w:pPr>
      <w:r w:rsidRPr="008C7A42">
        <w:t xml:space="preserve">In distributing dormant assets </w:t>
      </w:r>
      <w:proofErr w:type="gramStart"/>
      <w:r w:rsidRPr="008C7A42">
        <w:t>money</w:t>
      </w:r>
      <w:proofErr w:type="gramEnd"/>
      <w:r w:rsidRPr="008C7A42">
        <w:t xml:space="preserve"> the Fund must ensure that applicants: </w:t>
      </w:r>
    </w:p>
    <w:p w14:paraId="314D00F9" w14:textId="77777777" w:rsidR="00C177E1" w:rsidRDefault="008C7A42">
      <w:pPr>
        <w:numPr>
          <w:ilvl w:val="1"/>
          <w:numId w:val="2"/>
        </w:numPr>
      </w:pPr>
      <w:r w:rsidRPr="008C7A42">
        <w:t xml:space="preserve">in all cases demonstrate the financial viability of the project for the period of the distribution; </w:t>
      </w:r>
    </w:p>
    <w:p w14:paraId="463FD0DD" w14:textId="77777777" w:rsidR="00C177E1" w:rsidRDefault="008C7A42">
      <w:pPr>
        <w:numPr>
          <w:ilvl w:val="1"/>
          <w:numId w:val="2"/>
        </w:numPr>
      </w:pPr>
      <w:r w:rsidRPr="008C7A42">
        <w:lastRenderedPageBreak/>
        <w:t xml:space="preserve">in cases where capital funding is sought, demonstrate a clear business plan incorporating any running and maintenance costs associated with each project for a reasonable period, having regard to the size and nature of the project; and </w:t>
      </w:r>
    </w:p>
    <w:p w14:paraId="29BAE900" w14:textId="52D49086" w:rsidR="008C7A42" w:rsidRPr="008C7A42" w:rsidRDefault="008C7A42" w:rsidP="008C7A42">
      <w:pPr>
        <w:numPr>
          <w:ilvl w:val="1"/>
          <w:numId w:val="2"/>
        </w:numPr>
      </w:pPr>
      <w:r w:rsidRPr="008C7A42">
        <w:t xml:space="preserve">in cases where capital funding is not sought, demonstrate the likely availability of other funding to meet any continuing costs for a reasonable period after dormant assets funding ceases, taking into account the size and nature of the project, and for the dormant assets funding to be used to assist progress towards viability wherever possible. </w:t>
      </w:r>
    </w:p>
    <w:p w14:paraId="4B523336" w14:textId="77777777" w:rsidR="00C177E1" w:rsidRDefault="008C7A42">
      <w:pPr>
        <w:numPr>
          <w:ilvl w:val="0"/>
          <w:numId w:val="2"/>
        </w:numPr>
      </w:pPr>
      <w:r w:rsidRPr="008C7A42">
        <w:t xml:space="preserve">In distributing dormant assets </w:t>
      </w:r>
      <w:proofErr w:type="gramStart"/>
      <w:r w:rsidRPr="008C7A42">
        <w:t>money</w:t>
      </w:r>
      <w:proofErr w:type="gramEnd"/>
      <w:r w:rsidRPr="008C7A42">
        <w:t xml:space="preserve"> the Fund must; </w:t>
      </w:r>
    </w:p>
    <w:p w14:paraId="16D9F92E" w14:textId="77777777" w:rsidR="00C177E1" w:rsidRDefault="008C7A42">
      <w:pPr>
        <w:numPr>
          <w:ilvl w:val="1"/>
          <w:numId w:val="2"/>
        </w:numPr>
      </w:pPr>
      <w:r w:rsidRPr="008C7A42">
        <w:t xml:space="preserve">Set specific time limits on the periods in respect of which distributions are payable, whether for capital or revenue expenditure; </w:t>
      </w:r>
    </w:p>
    <w:p w14:paraId="38D6F94F" w14:textId="77777777" w:rsidR="00C177E1" w:rsidRDefault="008C7A42">
      <w:pPr>
        <w:numPr>
          <w:ilvl w:val="1"/>
          <w:numId w:val="2"/>
        </w:numPr>
      </w:pPr>
      <w:r w:rsidRPr="008C7A42">
        <w:t xml:space="preserve">Ensure that it has such information as it considers necessary to make decisions on each application, including independent expert advice where required; </w:t>
      </w:r>
    </w:p>
    <w:p w14:paraId="141D9CAE" w14:textId="77777777" w:rsidR="00C177E1" w:rsidRDefault="008C7A42">
      <w:pPr>
        <w:numPr>
          <w:ilvl w:val="1"/>
          <w:numId w:val="2"/>
        </w:numPr>
      </w:pPr>
      <w:r w:rsidRPr="008C7A42">
        <w:t xml:space="preserve">Work with other organisations, including other distributors, where this is an effective means of fulfilling its functions and objectives; </w:t>
      </w:r>
    </w:p>
    <w:p w14:paraId="1EDF5382" w14:textId="77777777" w:rsidR="00C177E1" w:rsidRDefault="008C7A42">
      <w:pPr>
        <w:numPr>
          <w:ilvl w:val="1"/>
          <w:numId w:val="2"/>
        </w:numPr>
      </w:pPr>
      <w:r w:rsidRPr="008C7A42">
        <w:t xml:space="preserve">Ensure over time a distribution of money to a reasonably wide range of third sector organisations of varying sizes, location and focus </w:t>
      </w:r>
    </w:p>
    <w:p w14:paraId="1DC9D5A6" w14:textId="7B08E252" w:rsidR="008C7A42" w:rsidRPr="008C7A42" w:rsidRDefault="008C7A42">
      <w:pPr>
        <w:numPr>
          <w:ilvl w:val="1"/>
          <w:numId w:val="2"/>
        </w:numPr>
      </w:pPr>
      <w:r w:rsidRPr="008C7A42">
        <w:t xml:space="preserve">Have regard to the interests of Scotland as a whole, the interests of different parts of Scotland and their relative population sizes and the scope for tackling poverty in the different parts of Scotland; </w:t>
      </w:r>
    </w:p>
    <w:p w14:paraId="63160CE8" w14:textId="77777777" w:rsidR="008C7A42" w:rsidRPr="008C7A42" w:rsidRDefault="008C7A42" w:rsidP="008C7A42"/>
    <w:p w14:paraId="5FFA04AF" w14:textId="77777777" w:rsidR="008C7A42" w:rsidRPr="008C7A42" w:rsidRDefault="008C7A42" w:rsidP="00C177E1">
      <w:pPr>
        <w:pStyle w:val="Heading3"/>
      </w:pPr>
      <w:r w:rsidRPr="008C7A42">
        <w:t xml:space="preserve">Specific Directions </w:t>
      </w:r>
    </w:p>
    <w:p w14:paraId="5DD04315" w14:textId="64EA8F17" w:rsidR="000A0E50" w:rsidRDefault="008C7A42">
      <w:pPr>
        <w:pStyle w:val="ListParagraph"/>
        <w:numPr>
          <w:ilvl w:val="0"/>
          <w:numId w:val="2"/>
        </w:numPr>
      </w:pPr>
      <w:r w:rsidRPr="008C7A42">
        <w:t xml:space="preserve">Before exercising any of its functions in distributing dormant assets money in relation to Scottish expenditure, the Fund must comply with the following specific directions in determining the persons to whom the Fund should make distributions and the purposes for which the Fund should make those distributions. </w:t>
      </w:r>
      <w:r w:rsidR="00787118">
        <w:br/>
      </w:r>
    </w:p>
    <w:p w14:paraId="656EDC81" w14:textId="1580438B" w:rsidR="00A1282C" w:rsidRDefault="008C7A42">
      <w:pPr>
        <w:pStyle w:val="ListParagraph"/>
        <w:numPr>
          <w:ilvl w:val="0"/>
          <w:numId w:val="2"/>
        </w:numPr>
      </w:pPr>
      <w:r w:rsidRPr="008C7A42">
        <w:t xml:space="preserve">The Fund must act in accordance with the prescribed restrictions laid down in Dormant Bank and Building Society Accounts (Scotland) Order 2010, and in accordance with the following themes: </w:t>
      </w:r>
      <w:r w:rsidR="00787118">
        <w:br/>
      </w:r>
    </w:p>
    <w:p w14:paraId="3402903C" w14:textId="3FB950E0" w:rsidR="00A1282C" w:rsidRDefault="008C7A42">
      <w:pPr>
        <w:pStyle w:val="ListParagraph"/>
        <w:numPr>
          <w:ilvl w:val="1"/>
          <w:numId w:val="3"/>
        </w:numPr>
      </w:pPr>
      <w:r w:rsidRPr="00A1282C">
        <w:rPr>
          <w:b/>
          <w:bCs/>
        </w:rPr>
        <w:t xml:space="preserve">Opportunities for Children and Young People </w:t>
      </w:r>
      <w:r w:rsidRPr="008C7A42">
        <w:t xml:space="preserve">- Providing opportunities for children and young people to realise their potential, involving them in the decisions that affect them. </w:t>
      </w:r>
      <w:r w:rsidR="00757FC6">
        <w:br/>
      </w:r>
    </w:p>
    <w:p w14:paraId="6AFD74B0" w14:textId="4360864E" w:rsidR="00A1282C" w:rsidRDefault="008C7A42">
      <w:pPr>
        <w:pStyle w:val="ListParagraph"/>
        <w:numPr>
          <w:ilvl w:val="1"/>
          <w:numId w:val="3"/>
        </w:numPr>
      </w:pPr>
      <w:r w:rsidRPr="00A1282C">
        <w:rPr>
          <w:b/>
          <w:bCs/>
        </w:rPr>
        <w:t xml:space="preserve">Supporting Mental Health &amp; Wellbeing, </w:t>
      </w:r>
      <w:r w:rsidRPr="008C7A42">
        <w:t xml:space="preserve">with focus on prevention and early intervention </w:t>
      </w:r>
      <w:proofErr w:type="gramStart"/>
      <w:r w:rsidRPr="008C7A42">
        <w:t>in order to</w:t>
      </w:r>
      <w:proofErr w:type="gramEnd"/>
      <w:r w:rsidRPr="008C7A42">
        <w:t xml:space="preserve"> improve population mental health and wellbeing. By </w:t>
      </w:r>
      <w:r w:rsidRPr="008C7A42">
        <w:lastRenderedPageBreak/>
        <w:t xml:space="preserve">prevention, we mean preventing mental health issues from occurring or intensifying and tackling underlying causes and inequalities wherever possible. </w:t>
      </w:r>
      <w:r w:rsidR="00757FC6">
        <w:br/>
      </w:r>
    </w:p>
    <w:p w14:paraId="470DF5CF" w14:textId="690D2B83" w:rsidR="00A1282C" w:rsidRDefault="008C7A42">
      <w:pPr>
        <w:pStyle w:val="ListParagraph"/>
        <w:numPr>
          <w:ilvl w:val="1"/>
          <w:numId w:val="3"/>
        </w:numPr>
      </w:pPr>
      <w:r w:rsidRPr="00A1282C">
        <w:rPr>
          <w:b/>
          <w:bCs/>
        </w:rPr>
        <w:t xml:space="preserve">Tackling Poverty and Inequality </w:t>
      </w:r>
      <w:r w:rsidRPr="008C7A42">
        <w:t xml:space="preserve">by supporting projects, programmes and organisations that work to reduce social, economic and demographic inequality as well as addressing poverty across Scotland, including recognising the </w:t>
      </w:r>
      <w:proofErr w:type="gramStart"/>
      <w:r w:rsidRPr="008C7A42">
        <w:t>particular value</w:t>
      </w:r>
      <w:proofErr w:type="gramEnd"/>
      <w:r w:rsidRPr="008C7A42">
        <w:t xml:space="preserve"> of approaches that provide holistic whole family support. </w:t>
      </w:r>
      <w:r w:rsidR="00757FC6">
        <w:br/>
      </w:r>
    </w:p>
    <w:p w14:paraId="349A106B" w14:textId="0DBA81B0" w:rsidR="008C7A42" w:rsidRPr="008C7A42" w:rsidRDefault="008C7A42">
      <w:pPr>
        <w:pStyle w:val="ListParagraph"/>
        <w:numPr>
          <w:ilvl w:val="1"/>
          <w:numId w:val="3"/>
        </w:numPr>
      </w:pPr>
      <w:r w:rsidRPr="00A1282C">
        <w:rPr>
          <w:b/>
          <w:bCs/>
        </w:rPr>
        <w:t xml:space="preserve">Financial Inclusion, </w:t>
      </w:r>
      <w:r w:rsidRPr="008C7A42">
        <w:t xml:space="preserve">including specifically increasing access to affordable credit through [as set out in section 5C] providing strategic funding to one or more organisations with a strong understanding of the Financial Inclusion landscape and suitable expertise in providing support to the community lending sector in Scotland. </w:t>
      </w:r>
    </w:p>
    <w:p w14:paraId="5F6F20A6" w14:textId="4BF8BE05" w:rsidR="182B71BE" w:rsidRPr="00C11C8E" w:rsidRDefault="182B71BE" w:rsidP="00FF1953"/>
    <w:sectPr w:rsidR="182B71BE" w:rsidRPr="00C11C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57B89" w14:textId="77777777" w:rsidR="00802A8A" w:rsidRDefault="00802A8A" w:rsidP="00981568">
      <w:pPr>
        <w:spacing w:after="0" w:line="240" w:lineRule="auto"/>
      </w:pPr>
      <w:r>
        <w:separator/>
      </w:r>
    </w:p>
  </w:endnote>
  <w:endnote w:type="continuationSeparator" w:id="0">
    <w:p w14:paraId="06B9EC9F" w14:textId="77777777" w:rsidR="00802A8A" w:rsidRDefault="00802A8A" w:rsidP="00981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983A9" w14:textId="77777777" w:rsidR="00802A8A" w:rsidRDefault="00802A8A" w:rsidP="00981568">
      <w:pPr>
        <w:spacing w:after="0" w:line="240" w:lineRule="auto"/>
      </w:pPr>
      <w:r>
        <w:separator/>
      </w:r>
    </w:p>
  </w:footnote>
  <w:footnote w:type="continuationSeparator" w:id="0">
    <w:p w14:paraId="0632FB24" w14:textId="77777777" w:rsidR="00802A8A" w:rsidRDefault="00802A8A" w:rsidP="009815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0D6"/>
    <w:multiLevelType w:val="multilevel"/>
    <w:tmpl w:val="FA52E23E"/>
    <w:styleLink w:val="Style1"/>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8857C99"/>
    <w:multiLevelType w:val="multilevel"/>
    <w:tmpl w:val="7AC092F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AC27C4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7003018">
    <w:abstractNumId w:val="0"/>
  </w:num>
  <w:num w:numId="2" w16cid:durableId="1378553671">
    <w:abstractNumId w:val="2"/>
  </w:num>
  <w:num w:numId="3" w16cid:durableId="136671125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F3"/>
    <w:rsid w:val="00002263"/>
    <w:rsid w:val="00005592"/>
    <w:rsid w:val="0000710B"/>
    <w:rsid w:val="00010485"/>
    <w:rsid w:val="0001154C"/>
    <w:rsid w:val="00011BD7"/>
    <w:rsid w:val="00014977"/>
    <w:rsid w:val="0001726E"/>
    <w:rsid w:val="00017600"/>
    <w:rsid w:val="000179C7"/>
    <w:rsid w:val="0002280A"/>
    <w:rsid w:val="00023E96"/>
    <w:rsid w:val="000247F5"/>
    <w:rsid w:val="00026DF4"/>
    <w:rsid w:val="0003190C"/>
    <w:rsid w:val="00033BCB"/>
    <w:rsid w:val="0003644B"/>
    <w:rsid w:val="00037661"/>
    <w:rsid w:val="00037B35"/>
    <w:rsid w:val="00041E89"/>
    <w:rsid w:val="00046AB8"/>
    <w:rsid w:val="000514A0"/>
    <w:rsid w:val="00052EFA"/>
    <w:rsid w:val="00053F5B"/>
    <w:rsid w:val="000547E8"/>
    <w:rsid w:val="00060A10"/>
    <w:rsid w:val="000612ED"/>
    <w:rsid w:val="00071AD6"/>
    <w:rsid w:val="00073703"/>
    <w:rsid w:val="000746AA"/>
    <w:rsid w:val="00080E58"/>
    <w:rsid w:val="00081382"/>
    <w:rsid w:val="00083CEC"/>
    <w:rsid w:val="0008434A"/>
    <w:rsid w:val="00084EB6"/>
    <w:rsid w:val="00085EE8"/>
    <w:rsid w:val="000865BE"/>
    <w:rsid w:val="00094711"/>
    <w:rsid w:val="00094882"/>
    <w:rsid w:val="00094A10"/>
    <w:rsid w:val="00094E76"/>
    <w:rsid w:val="000970FA"/>
    <w:rsid w:val="000A058A"/>
    <w:rsid w:val="000A0E50"/>
    <w:rsid w:val="000A5FFB"/>
    <w:rsid w:val="000A72F5"/>
    <w:rsid w:val="000C1552"/>
    <w:rsid w:val="000C1C2E"/>
    <w:rsid w:val="000C1F99"/>
    <w:rsid w:val="000C31A0"/>
    <w:rsid w:val="000C45B7"/>
    <w:rsid w:val="000D07B9"/>
    <w:rsid w:val="000D1A44"/>
    <w:rsid w:val="000D3006"/>
    <w:rsid w:val="000D7E88"/>
    <w:rsid w:val="000E61F3"/>
    <w:rsid w:val="000E6E68"/>
    <w:rsid w:val="000F2713"/>
    <w:rsid w:val="000F42AB"/>
    <w:rsid w:val="000F63A4"/>
    <w:rsid w:val="00100597"/>
    <w:rsid w:val="001027E1"/>
    <w:rsid w:val="001033B8"/>
    <w:rsid w:val="00105E1F"/>
    <w:rsid w:val="0010618F"/>
    <w:rsid w:val="0011015F"/>
    <w:rsid w:val="00110ED8"/>
    <w:rsid w:val="00113431"/>
    <w:rsid w:val="00113F6F"/>
    <w:rsid w:val="001143FD"/>
    <w:rsid w:val="00123CBD"/>
    <w:rsid w:val="001255AB"/>
    <w:rsid w:val="0013297B"/>
    <w:rsid w:val="00133915"/>
    <w:rsid w:val="001340C6"/>
    <w:rsid w:val="00134576"/>
    <w:rsid w:val="0013756B"/>
    <w:rsid w:val="00144CC4"/>
    <w:rsid w:val="00144CE2"/>
    <w:rsid w:val="001463D1"/>
    <w:rsid w:val="001478E0"/>
    <w:rsid w:val="00150BBD"/>
    <w:rsid w:val="00151A44"/>
    <w:rsid w:val="00152115"/>
    <w:rsid w:val="0015695C"/>
    <w:rsid w:val="00166297"/>
    <w:rsid w:val="00166356"/>
    <w:rsid w:val="001706FA"/>
    <w:rsid w:val="00172D43"/>
    <w:rsid w:val="00176B12"/>
    <w:rsid w:val="00177220"/>
    <w:rsid w:val="001772AF"/>
    <w:rsid w:val="00180876"/>
    <w:rsid w:val="00180FB7"/>
    <w:rsid w:val="00181036"/>
    <w:rsid w:val="0018680A"/>
    <w:rsid w:val="00186C52"/>
    <w:rsid w:val="0018726B"/>
    <w:rsid w:val="001921C7"/>
    <w:rsid w:val="00193D81"/>
    <w:rsid w:val="001A6C20"/>
    <w:rsid w:val="001A71AA"/>
    <w:rsid w:val="001A7CFC"/>
    <w:rsid w:val="001B53A1"/>
    <w:rsid w:val="001B62B6"/>
    <w:rsid w:val="001B661A"/>
    <w:rsid w:val="001B77A8"/>
    <w:rsid w:val="001C056B"/>
    <w:rsid w:val="001C069B"/>
    <w:rsid w:val="001C1A0B"/>
    <w:rsid w:val="001C223C"/>
    <w:rsid w:val="001C2990"/>
    <w:rsid w:val="001C436E"/>
    <w:rsid w:val="001C4D71"/>
    <w:rsid w:val="001C573F"/>
    <w:rsid w:val="001C6F50"/>
    <w:rsid w:val="001C7059"/>
    <w:rsid w:val="001D3834"/>
    <w:rsid w:val="001D3D37"/>
    <w:rsid w:val="001D456D"/>
    <w:rsid w:val="001D6953"/>
    <w:rsid w:val="001D71DB"/>
    <w:rsid w:val="001E06C9"/>
    <w:rsid w:val="001E487F"/>
    <w:rsid w:val="001E5482"/>
    <w:rsid w:val="001F1132"/>
    <w:rsid w:val="001F23CD"/>
    <w:rsid w:val="001F3326"/>
    <w:rsid w:val="001F450B"/>
    <w:rsid w:val="001F67FA"/>
    <w:rsid w:val="002006EA"/>
    <w:rsid w:val="00202F69"/>
    <w:rsid w:val="00206726"/>
    <w:rsid w:val="0021270D"/>
    <w:rsid w:val="002136FF"/>
    <w:rsid w:val="00214DF9"/>
    <w:rsid w:val="00214FCC"/>
    <w:rsid w:val="002216F0"/>
    <w:rsid w:val="00223C17"/>
    <w:rsid w:val="00225650"/>
    <w:rsid w:val="00225878"/>
    <w:rsid w:val="00227383"/>
    <w:rsid w:val="0023556E"/>
    <w:rsid w:val="00236105"/>
    <w:rsid w:val="00240ECE"/>
    <w:rsid w:val="002411FC"/>
    <w:rsid w:val="00245243"/>
    <w:rsid w:val="00245644"/>
    <w:rsid w:val="002461A0"/>
    <w:rsid w:val="00246B9E"/>
    <w:rsid w:val="002472EC"/>
    <w:rsid w:val="002474C5"/>
    <w:rsid w:val="00250A92"/>
    <w:rsid w:val="0025126E"/>
    <w:rsid w:val="00251E04"/>
    <w:rsid w:val="00253E12"/>
    <w:rsid w:val="002557FB"/>
    <w:rsid w:val="00260D58"/>
    <w:rsid w:val="002610D9"/>
    <w:rsid w:val="0026255F"/>
    <w:rsid w:val="0026271B"/>
    <w:rsid w:val="00263985"/>
    <w:rsid w:val="00266D34"/>
    <w:rsid w:val="00266F06"/>
    <w:rsid w:val="002672A7"/>
    <w:rsid w:val="00270059"/>
    <w:rsid w:val="00271CAC"/>
    <w:rsid w:val="0027237F"/>
    <w:rsid w:val="00272552"/>
    <w:rsid w:val="00277C89"/>
    <w:rsid w:val="00280607"/>
    <w:rsid w:val="0028133A"/>
    <w:rsid w:val="00282BF6"/>
    <w:rsid w:val="0028319B"/>
    <w:rsid w:val="00285110"/>
    <w:rsid w:val="00285A10"/>
    <w:rsid w:val="00287D34"/>
    <w:rsid w:val="00290C0B"/>
    <w:rsid w:val="002974FE"/>
    <w:rsid w:val="00297D54"/>
    <w:rsid w:val="002A00DB"/>
    <w:rsid w:val="002A3130"/>
    <w:rsid w:val="002A3352"/>
    <w:rsid w:val="002A46E8"/>
    <w:rsid w:val="002A5B3C"/>
    <w:rsid w:val="002A5D39"/>
    <w:rsid w:val="002A6F40"/>
    <w:rsid w:val="002B3591"/>
    <w:rsid w:val="002C2022"/>
    <w:rsid w:val="002D08A5"/>
    <w:rsid w:val="002D640D"/>
    <w:rsid w:val="002D770E"/>
    <w:rsid w:val="002E331A"/>
    <w:rsid w:val="002E3A49"/>
    <w:rsid w:val="002E54D4"/>
    <w:rsid w:val="002E782D"/>
    <w:rsid w:val="002F101E"/>
    <w:rsid w:val="002F1570"/>
    <w:rsid w:val="002F1CE5"/>
    <w:rsid w:val="002F7705"/>
    <w:rsid w:val="00302290"/>
    <w:rsid w:val="00302DB8"/>
    <w:rsid w:val="003030C5"/>
    <w:rsid w:val="0030379D"/>
    <w:rsid w:val="00303CEF"/>
    <w:rsid w:val="0030467A"/>
    <w:rsid w:val="00304C4F"/>
    <w:rsid w:val="0030674A"/>
    <w:rsid w:val="00310524"/>
    <w:rsid w:val="0031250B"/>
    <w:rsid w:val="00314DEC"/>
    <w:rsid w:val="00315BF9"/>
    <w:rsid w:val="00315F92"/>
    <w:rsid w:val="00315FFA"/>
    <w:rsid w:val="003173DC"/>
    <w:rsid w:val="00317593"/>
    <w:rsid w:val="00321054"/>
    <w:rsid w:val="0032290E"/>
    <w:rsid w:val="00323143"/>
    <w:rsid w:val="00326297"/>
    <w:rsid w:val="00326761"/>
    <w:rsid w:val="00327FED"/>
    <w:rsid w:val="00330493"/>
    <w:rsid w:val="00333E97"/>
    <w:rsid w:val="00335090"/>
    <w:rsid w:val="00335B5D"/>
    <w:rsid w:val="003379FE"/>
    <w:rsid w:val="00343840"/>
    <w:rsid w:val="00343864"/>
    <w:rsid w:val="003441EF"/>
    <w:rsid w:val="00344616"/>
    <w:rsid w:val="00346D43"/>
    <w:rsid w:val="0035078C"/>
    <w:rsid w:val="00350A57"/>
    <w:rsid w:val="003518EC"/>
    <w:rsid w:val="003527B7"/>
    <w:rsid w:val="0035299C"/>
    <w:rsid w:val="0035336C"/>
    <w:rsid w:val="0035428B"/>
    <w:rsid w:val="0035548C"/>
    <w:rsid w:val="00355E9C"/>
    <w:rsid w:val="00357859"/>
    <w:rsid w:val="003608DA"/>
    <w:rsid w:val="00363272"/>
    <w:rsid w:val="0036407D"/>
    <w:rsid w:val="003640D1"/>
    <w:rsid w:val="00371ACD"/>
    <w:rsid w:val="00371D0B"/>
    <w:rsid w:val="00373A89"/>
    <w:rsid w:val="00374BA1"/>
    <w:rsid w:val="003779A6"/>
    <w:rsid w:val="003823CA"/>
    <w:rsid w:val="00382B37"/>
    <w:rsid w:val="003909CF"/>
    <w:rsid w:val="003929C4"/>
    <w:rsid w:val="003946BE"/>
    <w:rsid w:val="00396C4A"/>
    <w:rsid w:val="003A1E98"/>
    <w:rsid w:val="003A3143"/>
    <w:rsid w:val="003A3F37"/>
    <w:rsid w:val="003A54D4"/>
    <w:rsid w:val="003B188E"/>
    <w:rsid w:val="003B3909"/>
    <w:rsid w:val="003B5E45"/>
    <w:rsid w:val="003B6123"/>
    <w:rsid w:val="003B780C"/>
    <w:rsid w:val="003C16B2"/>
    <w:rsid w:val="003C32A0"/>
    <w:rsid w:val="003C796C"/>
    <w:rsid w:val="003D0657"/>
    <w:rsid w:val="003D3AA8"/>
    <w:rsid w:val="003D3F8F"/>
    <w:rsid w:val="003D665B"/>
    <w:rsid w:val="003D6E29"/>
    <w:rsid w:val="003D7724"/>
    <w:rsid w:val="003D79B4"/>
    <w:rsid w:val="003E1B37"/>
    <w:rsid w:val="003E1FA1"/>
    <w:rsid w:val="003E41D5"/>
    <w:rsid w:val="003E4B0F"/>
    <w:rsid w:val="003E4EA9"/>
    <w:rsid w:val="003E7164"/>
    <w:rsid w:val="003F118A"/>
    <w:rsid w:val="003F35A0"/>
    <w:rsid w:val="003F46A7"/>
    <w:rsid w:val="003F6FBB"/>
    <w:rsid w:val="00400D18"/>
    <w:rsid w:val="00404F00"/>
    <w:rsid w:val="00405D2B"/>
    <w:rsid w:val="0040711F"/>
    <w:rsid w:val="00407166"/>
    <w:rsid w:val="00407446"/>
    <w:rsid w:val="0040771C"/>
    <w:rsid w:val="00407DCB"/>
    <w:rsid w:val="004174B0"/>
    <w:rsid w:val="004177EF"/>
    <w:rsid w:val="00421C86"/>
    <w:rsid w:val="004221C2"/>
    <w:rsid w:val="00422789"/>
    <w:rsid w:val="00426966"/>
    <w:rsid w:val="004269F4"/>
    <w:rsid w:val="004272EB"/>
    <w:rsid w:val="004278A8"/>
    <w:rsid w:val="00432F38"/>
    <w:rsid w:val="0043316B"/>
    <w:rsid w:val="0043352F"/>
    <w:rsid w:val="004353FE"/>
    <w:rsid w:val="00437C7A"/>
    <w:rsid w:val="004460AE"/>
    <w:rsid w:val="0044736D"/>
    <w:rsid w:val="00452CB6"/>
    <w:rsid w:val="00452DEC"/>
    <w:rsid w:val="00454CC4"/>
    <w:rsid w:val="00455DAD"/>
    <w:rsid w:val="00456CC6"/>
    <w:rsid w:val="00470B6F"/>
    <w:rsid w:val="004729BC"/>
    <w:rsid w:val="004730A5"/>
    <w:rsid w:val="00473C8D"/>
    <w:rsid w:val="004755B6"/>
    <w:rsid w:val="00476E0D"/>
    <w:rsid w:val="00477876"/>
    <w:rsid w:val="00481036"/>
    <w:rsid w:val="00481273"/>
    <w:rsid w:val="00481286"/>
    <w:rsid w:val="0048324A"/>
    <w:rsid w:val="004857EF"/>
    <w:rsid w:val="004910AC"/>
    <w:rsid w:val="00491EDB"/>
    <w:rsid w:val="00491F06"/>
    <w:rsid w:val="004959D5"/>
    <w:rsid w:val="00495B38"/>
    <w:rsid w:val="00496281"/>
    <w:rsid w:val="0049681A"/>
    <w:rsid w:val="00496C0B"/>
    <w:rsid w:val="004A4DF0"/>
    <w:rsid w:val="004A6B2B"/>
    <w:rsid w:val="004A7BE8"/>
    <w:rsid w:val="004B2017"/>
    <w:rsid w:val="004B732C"/>
    <w:rsid w:val="004C2A6D"/>
    <w:rsid w:val="004C2E76"/>
    <w:rsid w:val="004C54D3"/>
    <w:rsid w:val="004C7793"/>
    <w:rsid w:val="004D03A4"/>
    <w:rsid w:val="004D13DE"/>
    <w:rsid w:val="004D2F69"/>
    <w:rsid w:val="004E14D9"/>
    <w:rsid w:val="004E3E60"/>
    <w:rsid w:val="004E4899"/>
    <w:rsid w:val="004E50D1"/>
    <w:rsid w:val="004E7722"/>
    <w:rsid w:val="004F120B"/>
    <w:rsid w:val="004F12C3"/>
    <w:rsid w:val="004F212C"/>
    <w:rsid w:val="004F3FFE"/>
    <w:rsid w:val="004F6778"/>
    <w:rsid w:val="00501031"/>
    <w:rsid w:val="00501A07"/>
    <w:rsid w:val="00504161"/>
    <w:rsid w:val="00506CF6"/>
    <w:rsid w:val="00507A9D"/>
    <w:rsid w:val="00510C00"/>
    <w:rsid w:val="00521444"/>
    <w:rsid w:val="00523B81"/>
    <w:rsid w:val="0052575F"/>
    <w:rsid w:val="00525C00"/>
    <w:rsid w:val="005277F9"/>
    <w:rsid w:val="005326AA"/>
    <w:rsid w:val="005344D8"/>
    <w:rsid w:val="00536A67"/>
    <w:rsid w:val="00537E4F"/>
    <w:rsid w:val="005417B4"/>
    <w:rsid w:val="00541F82"/>
    <w:rsid w:val="00543BBE"/>
    <w:rsid w:val="005455AF"/>
    <w:rsid w:val="00547CC7"/>
    <w:rsid w:val="00547DEB"/>
    <w:rsid w:val="005511F9"/>
    <w:rsid w:val="00552CF0"/>
    <w:rsid w:val="00553C87"/>
    <w:rsid w:val="00553CB2"/>
    <w:rsid w:val="00554206"/>
    <w:rsid w:val="00557152"/>
    <w:rsid w:val="00561486"/>
    <w:rsid w:val="005617AB"/>
    <w:rsid w:val="005638F5"/>
    <w:rsid w:val="00563BF8"/>
    <w:rsid w:val="005704D7"/>
    <w:rsid w:val="005707E7"/>
    <w:rsid w:val="00575097"/>
    <w:rsid w:val="005767DF"/>
    <w:rsid w:val="00576D3D"/>
    <w:rsid w:val="00583E74"/>
    <w:rsid w:val="00584557"/>
    <w:rsid w:val="00584B5B"/>
    <w:rsid w:val="00585A54"/>
    <w:rsid w:val="00586EED"/>
    <w:rsid w:val="00587A43"/>
    <w:rsid w:val="00590B9A"/>
    <w:rsid w:val="005945C7"/>
    <w:rsid w:val="00595A7D"/>
    <w:rsid w:val="00595D8D"/>
    <w:rsid w:val="005A0D5E"/>
    <w:rsid w:val="005A18DA"/>
    <w:rsid w:val="005A3039"/>
    <w:rsid w:val="005A3322"/>
    <w:rsid w:val="005A4AA5"/>
    <w:rsid w:val="005A7DA5"/>
    <w:rsid w:val="005A7E2C"/>
    <w:rsid w:val="005B00BA"/>
    <w:rsid w:val="005B09B5"/>
    <w:rsid w:val="005B1F06"/>
    <w:rsid w:val="005B4F9B"/>
    <w:rsid w:val="005B7231"/>
    <w:rsid w:val="005C1DB1"/>
    <w:rsid w:val="005C218B"/>
    <w:rsid w:val="005C2FEA"/>
    <w:rsid w:val="005C4724"/>
    <w:rsid w:val="005C7573"/>
    <w:rsid w:val="005D1591"/>
    <w:rsid w:val="005D1E92"/>
    <w:rsid w:val="005D31E7"/>
    <w:rsid w:val="005D355D"/>
    <w:rsid w:val="005D4024"/>
    <w:rsid w:val="005D6114"/>
    <w:rsid w:val="005E0376"/>
    <w:rsid w:val="005E1AAD"/>
    <w:rsid w:val="005E21FF"/>
    <w:rsid w:val="005E2671"/>
    <w:rsid w:val="005E2706"/>
    <w:rsid w:val="005E3887"/>
    <w:rsid w:val="005E7036"/>
    <w:rsid w:val="005F078D"/>
    <w:rsid w:val="005F0C1E"/>
    <w:rsid w:val="005F1462"/>
    <w:rsid w:val="005F22C8"/>
    <w:rsid w:val="005F2777"/>
    <w:rsid w:val="005F29D5"/>
    <w:rsid w:val="005F7EFC"/>
    <w:rsid w:val="006072B6"/>
    <w:rsid w:val="00607495"/>
    <w:rsid w:val="00607AAD"/>
    <w:rsid w:val="00610EE0"/>
    <w:rsid w:val="00613048"/>
    <w:rsid w:val="006161DC"/>
    <w:rsid w:val="0061689D"/>
    <w:rsid w:val="00617569"/>
    <w:rsid w:val="00620D9F"/>
    <w:rsid w:val="006213B4"/>
    <w:rsid w:val="0062142E"/>
    <w:rsid w:val="00623319"/>
    <w:rsid w:val="006262A9"/>
    <w:rsid w:val="00635859"/>
    <w:rsid w:val="00635CB1"/>
    <w:rsid w:val="00636970"/>
    <w:rsid w:val="00637F4B"/>
    <w:rsid w:val="00640ABA"/>
    <w:rsid w:val="00642D19"/>
    <w:rsid w:val="00644652"/>
    <w:rsid w:val="00645357"/>
    <w:rsid w:val="00652997"/>
    <w:rsid w:val="00653B6D"/>
    <w:rsid w:val="0065413C"/>
    <w:rsid w:val="00654367"/>
    <w:rsid w:val="00654C2D"/>
    <w:rsid w:val="00654FD1"/>
    <w:rsid w:val="00656653"/>
    <w:rsid w:val="006608EE"/>
    <w:rsid w:val="00661F04"/>
    <w:rsid w:val="0066273B"/>
    <w:rsid w:val="00664AB5"/>
    <w:rsid w:val="006667CF"/>
    <w:rsid w:val="0067022F"/>
    <w:rsid w:val="0067161C"/>
    <w:rsid w:val="006747D3"/>
    <w:rsid w:val="006823E9"/>
    <w:rsid w:val="0068636F"/>
    <w:rsid w:val="0069190B"/>
    <w:rsid w:val="006943FA"/>
    <w:rsid w:val="00695019"/>
    <w:rsid w:val="006A440D"/>
    <w:rsid w:val="006A6A3D"/>
    <w:rsid w:val="006B23C0"/>
    <w:rsid w:val="006B28FC"/>
    <w:rsid w:val="006C01CF"/>
    <w:rsid w:val="006C56C0"/>
    <w:rsid w:val="006D181F"/>
    <w:rsid w:val="006D424C"/>
    <w:rsid w:val="006D7238"/>
    <w:rsid w:val="006E03EE"/>
    <w:rsid w:val="006E0693"/>
    <w:rsid w:val="006E0D24"/>
    <w:rsid w:val="006E4892"/>
    <w:rsid w:val="006E4922"/>
    <w:rsid w:val="006F0D38"/>
    <w:rsid w:val="006F1BA3"/>
    <w:rsid w:val="006F1D53"/>
    <w:rsid w:val="006F317A"/>
    <w:rsid w:val="006F42C8"/>
    <w:rsid w:val="006F5CB0"/>
    <w:rsid w:val="006F66F6"/>
    <w:rsid w:val="00701751"/>
    <w:rsid w:val="00703051"/>
    <w:rsid w:val="00703CB0"/>
    <w:rsid w:val="007060EA"/>
    <w:rsid w:val="00706898"/>
    <w:rsid w:val="00707ECB"/>
    <w:rsid w:val="0071201D"/>
    <w:rsid w:val="00712084"/>
    <w:rsid w:val="007200FE"/>
    <w:rsid w:val="00722971"/>
    <w:rsid w:val="0072324E"/>
    <w:rsid w:val="00723335"/>
    <w:rsid w:val="007294CD"/>
    <w:rsid w:val="007302CF"/>
    <w:rsid w:val="00734083"/>
    <w:rsid w:val="00734702"/>
    <w:rsid w:val="007413CD"/>
    <w:rsid w:val="00741715"/>
    <w:rsid w:val="007502B3"/>
    <w:rsid w:val="00751B15"/>
    <w:rsid w:val="0075323D"/>
    <w:rsid w:val="00755688"/>
    <w:rsid w:val="00756933"/>
    <w:rsid w:val="00757FC6"/>
    <w:rsid w:val="0076102A"/>
    <w:rsid w:val="00763D51"/>
    <w:rsid w:val="007645A6"/>
    <w:rsid w:val="00764D67"/>
    <w:rsid w:val="00766E32"/>
    <w:rsid w:val="007672AE"/>
    <w:rsid w:val="00767F4B"/>
    <w:rsid w:val="0077383A"/>
    <w:rsid w:val="007756B7"/>
    <w:rsid w:val="00775C98"/>
    <w:rsid w:val="0078373F"/>
    <w:rsid w:val="00787118"/>
    <w:rsid w:val="00787E01"/>
    <w:rsid w:val="00794914"/>
    <w:rsid w:val="007965FE"/>
    <w:rsid w:val="007A0AB4"/>
    <w:rsid w:val="007A280F"/>
    <w:rsid w:val="007A4D46"/>
    <w:rsid w:val="007A5B96"/>
    <w:rsid w:val="007A6725"/>
    <w:rsid w:val="007B0868"/>
    <w:rsid w:val="007B29BD"/>
    <w:rsid w:val="007B2BDD"/>
    <w:rsid w:val="007B5B08"/>
    <w:rsid w:val="007B6B06"/>
    <w:rsid w:val="007C235F"/>
    <w:rsid w:val="007C2A1A"/>
    <w:rsid w:val="007C3457"/>
    <w:rsid w:val="007C5EBE"/>
    <w:rsid w:val="007C7059"/>
    <w:rsid w:val="007D1E63"/>
    <w:rsid w:val="007D390E"/>
    <w:rsid w:val="007D3A3D"/>
    <w:rsid w:val="007D5040"/>
    <w:rsid w:val="007D5754"/>
    <w:rsid w:val="007D793D"/>
    <w:rsid w:val="007D7AFF"/>
    <w:rsid w:val="007E09FE"/>
    <w:rsid w:val="007E1660"/>
    <w:rsid w:val="007E66D5"/>
    <w:rsid w:val="007E7617"/>
    <w:rsid w:val="007F0934"/>
    <w:rsid w:val="007F2F8B"/>
    <w:rsid w:val="007F5527"/>
    <w:rsid w:val="007F58E0"/>
    <w:rsid w:val="007F61AC"/>
    <w:rsid w:val="007F6B7B"/>
    <w:rsid w:val="007F7E81"/>
    <w:rsid w:val="0080237A"/>
    <w:rsid w:val="00802A8A"/>
    <w:rsid w:val="00804C2A"/>
    <w:rsid w:val="00804E52"/>
    <w:rsid w:val="0081591F"/>
    <w:rsid w:val="00816AB7"/>
    <w:rsid w:val="00817768"/>
    <w:rsid w:val="00820668"/>
    <w:rsid w:val="00820E65"/>
    <w:rsid w:val="0082246F"/>
    <w:rsid w:val="0082304D"/>
    <w:rsid w:val="00823E4D"/>
    <w:rsid w:val="008240BD"/>
    <w:rsid w:val="008302A2"/>
    <w:rsid w:val="0083422F"/>
    <w:rsid w:val="008451A4"/>
    <w:rsid w:val="0084613D"/>
    <w:rsid w:val="008461A2"/>
    <w:rsid w:val="00850ACF"/>
    <w:rsid w:val="00851D89"/>
    <w:rsid w:val="00851DD7"/>
    <w:rsid w:val="00856D97"/>
    <w:rsid w:val="00860959"/>
    <w:rsid w:val="00860F04"/>
    <w:rsid w:val="00861A22"/>
    <w:rsid w:val="00861E94"/>
    <w:rsid w:val="008638B3"/>
    <w:rsid w:val="008657B0"/>
    <w:rsid w:val="0087058F"/>
    <w:rsid w:val="00872C86"/>
    <w:rsid w:val="00873D48"/>
    <w:rsid w:val="00875F90"/>
    <w:rsid w:val="00876B49"/>
    <w:rsid w:val="00877614"/>
    <w:rsid w:val="008819B3"/>
    <w:rsid w:val="00884193"/>
    <w:rsid w:val="00884A59"/>
    <w:rsid w:val="008855D9"/>
    <w:rsid w:val="00887850"/>
    <w:rsid w:val="008940B3"/>
    <w:rsid w:val="0089437F"/>
    <w:rsid w:val="00894D8B"/>
    <w:rsid w:val="008A10E6"/>
    <w:rsid w:val="008A14AF"/>
    <w:rsid w:val="008A1F9B"/>
    <w:rsid w:val="008A6055"/>
    <w:rsid w:val="008A67F7"/>
    <w:rsid w:val="008A698B"/>
    <w:rsid w:val="008A7AF8"/>
    <w:rsid w:val="008B272F"/>
    <w:rsid w:val="008B4F34"/>
    <w:rsid w:val="008C0CA6"/>
    <w:rsid w:val="008C1077"/>
    <w:rsid w:val="008C3285"/>
    <w:rsid w:val="008C4AAE"/>
    <w:rsid w:val="008C5343"/>
    <w:rsid w:val="008C604C"/>
    <w:rsid w:val="008C7A42"/>
    <w:rsid w:val="008D0179"/>
    <w:rsid w:val="008D1054"/>
    <w:rsid w:val="008D227B"/>
    <w:rsid w:val="008D4177"/>
    <w:rsid w:val="008D4B68"/>
    <w:rsid w:val="008D7A3E"/>
    <w:rsid w:val="008E17D1"/>
    <w:rsid w:val="008E1C6E"/>
    <w:rsid w:val="008E2359"/>
    <w:rsid w:val="008E4F74"/>
    <w:rsid w:val="008E4F9E"/>
    <w:rsid w:val="008E7D51"/>
    <w:rsid w:val="008F2611"/>
    <w:rsid w:val="008F4E3D"/>
    <w:rsid w:val="008F7764"/>
    <w:rsid w:val="00900AF1"/>
    <w:rsid w:val="009020A3"/>
    <w:rsid w:val="00904CF8"/>
    <w:rsid w:val="00905D1B"/>
    <w:rsid w:val="00905F6F"/>
    <w:rsid w:val="00905F7B"/>
    <w:rsid w:val="0090694D"/>
    <w:rsid w:val="009101DD"/>
    <w:rsid w:val="00916864"/>
    <w:rsid w:val="00917D4E"/>
    <w:rsid w:val="00917DC6"/>
    <w:rsid w:val="009212FA"/>
    <w:rsid w:val="00925953"/>
    <w:rsid w:val="009264FB"/>
    <w:rsid w:val="0092693A"/>
    <w:rsid w:val="00926ED6"/>
    <w:rsid w:val="0093179F"/>
    <w:rsid w:val="00931844"/>
    <w:rsid w:val="009327F8"/>
    <w:rsid w:val="00937853"/>
    <w:rsid w:val="00941A7B"/>
    <w:rsid w:val="0094354B"/>
    <w:rsid w:val="00946506"/>
    <w:rsid w:val="00947E12"/>
    <w:rsid w:val="00950616"/>
    <w:rsid w:val="009521BD"/>
    <w:rsid w:val="00957CF6"/>
    <w:rsid w:val="009613F5"/>
    <w:rsid w:val="00963197"/>
    <w:rsid w:val="00967EBE"/>
    <w:rsid w:val="00972764"/>
    <w:rsid w:val="0097377E"/>
    <w:rsid w:val="00974AFC"/>
    <w:rsid w:val="00981568"/>
    <w:rsid w:val="00984590"/>
    <w:rsid w:val="00984D27"/>
    <w:rsid w:val="00990569"/>
    <w:rsid w:val="00993DE8"/>
    <w:rsid w:val="00995875"/>
    <w:rsid w:val="009963F5"/>
    <w:rsid w:val="00996E28"/>
    <w:rsid w:val="009A12AB"/>
    <w:rsid w:val="009A146D"/>
    <w:rsid w:val="009A2134"/>
    <w:rsid w:val="009A7DCA"/>
    <w:rsid w:val="009A7E76"/>
    <w:rsid w:val="009B1CA9"/>
    <w:rsid w:val="009B3D74"/>
    <w:rsid w:val="009B3FEB"/>
    <w:rsid w:val="009B529B"/>
    <w:rsid w:val="009B5454"/>
    <w:rsid w:val="009C1576"/>
    <w:rsid w:val="009C1F06"/>
    <w:rsid w:val="009C4D5B"/>
    <w:rsid w:val="009C74A1"/>
    <w:rsid w:val="009C7AC0"/>
    <w:rsid w:val="009D02FB"/>
    <w:rsid w:val="009D0FCD"/>
    <w:rsid w:val="009D128A"/>
    <w:rsid w:val="009D17C4"/>
    <w:rsid w:val="009D37A4"/>
    <w:rsid w:val="009D6D9F"/>
    <w:rsid w:val="009D70CE"/>
    <w:rsid w:val="009D7689"/>
    <w:rsid w:val="009E5B89"/>
    <w:rsid w:val="009E69DD"/>
    <w:rsid w:val="009E7DA5"/>
    <w:rsid w:val="009F0799"/>
    <w:rsid w:val="009F1DFC"/>
    <w:rsid w:val="009F1EA8"/>
    <w:rsid w:val="009F2E7A"/>
    <w:rsid w:val="009F414B"/>
    <w:rsid w:val="009F4505"/>
    <w:rsid w:val="009F5B69"/>
    <w:rsid w:val="00A00792"/>
    <w:rsid w:val="00A037A4"/>
    <w:rsid w:val="00A044FF"/>
    <w:rsid w:val="00A11019"/>
    <w:rsid w:val="00A11BBE"/>
    <w:rsid w:val="00A122C2"/>
    <w:rsid w:val="00A123D7"/>
    <w:rsid w:val="00A1282C"/>
    <w:rsid w:val="00A148D3"/>
    <w:rsid w:val="00A15254"/>
    <w:rsid w:val="00A163EA"/>
    <w:rsid w:val="00A222B9"/>
    <w:rsid w:val="00A23210"/>
    <w:rsid w:val="00A23905"/>
    <w:rsid w:val="00A267E2"/>
    <w:rsid w:val="00A310E4"/>
    <w:rsid w:val="00A3351D"/>
    <w:rsid w:val="00A33D7D"/>
    <w:rsid w:val="00A360E3"/>
    <w:rsid w:val="00A36C3C"/>
    <w:rsid w:val="00A36E57"/>
    <w:rsid w:val="00A36E7B"/>
    <w:rsid w:val="00A40686"/>
    <w:rsid w:val="00A42031"/>
    <w:rsid w:val="00A427EC"/>
    <w:rsid w:val="00A4301E"/>
    <w:rsid w:val="00A43FEB"/>
    <w:rsid w:val="00A45BB8"/>
    <w:rsid w:val="00A463C1"/>
    <w:rsid w:val="00A467C7"/>
    <w:rsid w:val="00A535C2"/>
    <w:rsid w:val="00A55C73"/>
    <w:rsid w:val="00A57CAC"/>
    <w:rsid w:val="00A60C0F"/>
    <w:rsid w:val="00A624C9"/>
    <w:rsid w:val="00A6461E"/>
    <w:rsid w:val="00A668AF"/>
    <w:rsid w:val="00A67558"/>
    <w:rsid w:val="00A70C25"/>
    <w:rsid w:val="00A71292"/>
    <w:rsid w:val="00A720BB"/>
    <w:rsid w:val="00A74F5F"/>
    <w:rsid w:val="00A767DF"/>
    <w:rsid w:val="00A829FC"/>
    <w:rsid w:val="00A82B50"/>
    <w:rsid w:val="00A8558F"/>
    <w:rsid w:val="00A87CCF"/>
    <w:rsid w:val="00A87E93"/>
    <w:rsid w:val="00A90030"/>
    <w:rsid w:val="00A9008F"/>
    <w:rsid w:val="00A9065E"/>
    <w:rsid w:val="00A93BE0"/>
    <w:rsid w:val="00A93CA5"/>
    <w:rsid w:val="00A94256"/>
    <w:rsid w:val="00A97C58"/>
    <w:rsid w:val="00A97FA1"/>
    <w:rsid w:val="00AA46A4"/>
    <w:rsid w:val="00AB159A"/>
    <w:rsid w:val="00AB1970"/>
    <w:rsid w:val="00AB3841"/>
    <w:rsid w:val="00AB50AF"/>
    <w:rsid w:val="00AB6916"/>
    <w:rsid w:val="00AB7B93"/>
    <w:rsid w:val="00AC2B0B"/>
    <w:rsid w:val="00AC3D42"/>
    <w:rsid w:val="00AC5AA5"/>
    <w:rsid w:val="00AC5DFB"/>
    <w:rsid w:val="00AD0DBD"/>
    <w:rsid w:val="00AD2A26"/>
    <w:rsid w:val="00AD33D3"/>
    <w:rsid w:val="00AD3422"/>
    <w:rsid w:val="00AD36E1"/>
    <w:rsid w:val="00AD4969"/>
    <w:rsid w:val="00AD5355"/>
    <w:rsid w:val="00AD5E2D"/>
    <w:rsid w:val="00AD7672"/>
    <w:rsid w:val="00AE23D7"/>
    <w:rsid w:val="00AE3C8A"/>
    <w:rsid w:val="00AE4AE3"/>
    <w:rsid w:val="00AE71AB"/>
    <w:rsid w:val="00AE7482"/>
    <w:rsid w:val="00AF0546"/>
    <w:rsid w:val="00AF13F1"/>
    <w:rsid w:val="00AF6BED"/>
    <w:rsid w:val="00AF7B92"/>
    <w:rsid w:val="00B00CE2"/>
    <w:rsid w:val="00B0296D"/>
    <w:rsid w:val="00B02BA0"/>
    <w:rsid w:val="00B03D07"/>
    <w:rsid w:val="00B042B3"/>
    <w:rsid w:val="00B05430"/>
    <w:rsid w:val="00B06F43"/>
    <w:rsid w:val="00B072DD"/>
    <w:rsid w:val="00B0771D"/>
    <w:rsid w:val="00B1019C"/>
    <w:rsid w:val="00B14558"/>
    <w:rsid w:val="00B21DB8"/>
    <w:rsid w:val="00B2244F"/>
    <w:rsid w:val="00B233B5"/>
    <w:rsid w:val="00B2349E"/>
    <w:rsid w:val="00B25EDF"/>
    <w:rsid w:val="00B33FE1"/>
    <w:rsid w:val="00B344D2"/>
    <w:rsid w:val="00B3511C"/>
    <w:rsid w:val="00B35B8B"/>
    <w:rsid w:val="00B402DC"/>
    <w:rsid w:val="00B41EC9"/>
    <w:rsid w:val="00B46DE5"/>
    <w:rsid w:val="00B5223F"/>
    <w:rsid w:val="00B5365D"/>
    <w:rsid w:val="00B540CD"/>
    <w:rsid w:val="00B570C8"/>
    <w:rsid w:val="00B57855"/>
    <w:rsid w:val="00B57CDD"/>
    <w:rsid w:val="00B6072E"/>
    <w:rsid w:val="00B614B6"/>
    <w:rsid w:val="00B64D01"/>
    <w:rsid w:val="00B660F1"/>
    <w:rsid w:val="00B6630E"/>
    <w:rsid w:val="00B678EB"/>
    <w:rsid w:val="00B67F43"/>
    <w:rsid w:val="00B70D15"/>
    <w:rsid w:val="00B7105F"/>
    <w:rsid w:val="00B729F2"/>
    <w:rsid w:val="00B73C33"/>
    <w:rsid w:val="00B74290"/>
    <w:rsid w:val="00B74FCD"/>
    <w:rsid w:val="00B75E48"/>
    <w:rsid w:val="00B761D3"/>
    <w:rsid w:val="00B8181B"/>
    <w:rsid w:val="00B82299"/>
    <w:rsid w:val="00B8305E"/>
    <w:rsid w:val="00B83D83"/>
    <w:rsid w:val="00B87268"/>
    <w:rsid w:val="00B918FD"/>
    <w:rsid w:val="00B92BB8"/>
    <w:rsid w:val="00B92E47"/>
    <w:rsid w:val="00B932AE"/>
    <w:rsid w:val="00B96474"/>
    <w:rsid w:val="00B97C76"/>
    <w:rsid w:val="00BA6BB5"/>
    <w:rsid w:val="00BB2B84"/>
    <w:rsid w:val="00BB4DFD"/>
    <w:rsid w:val="00BC39CE"/>
    <w:rsid w:val="00BC6014"/>
    <w:rsid w:val="00BC6F93"/>
    <w:rsid w:val="00BD12C0"/>
    <w:rsid w:val="00BD721D"/>
    <w:rsid w:val="00BE01B6"/>
    <w:rsid w:val="00BE0676"/>
    <w:rsid w:val="00BE3DAA"/>
    <w:rsid w:val="00BE4C5F"/>
    <w:rsid w:val="00BE7609"/>
    <w:rsid w:val="00BF03F5"/>
    <w:rsid w:val="00BF3811"/>
    <w:rsid w:val="00C00BEB"/>
    <w:rsid w:val="00C01DC1"/>
    <w:rsid w:val="00C034E9"/>
    <w:rsid w:val="00C03C0C"/>
    <w:rsid w:val="00C06758"/>
    <w:rsid w:val="00C06C3F"/>
    <w:rsid w:val="00C07CA7"/>
    <w:rsid w:val="00C11C8E"/>
    <w:rsid w:val="00C13D55"/>
    <w:rsid w:val="00C14C00"/>
    <w:rsid w:val="00C158B6"/>
    <w:rsid w:val="00C177E1"/>
    <w:rsid w:val="00C22C64"/>
    <w:rsid w:val="00C23119"/>
    <w:rsid w:val="00C23436"/>
    <w:rsid w:val="00C23484"/>
    <w:rsid w:val="00C2367E"/>
    <w:rsid w:val="00C27019"/>
    <w:rsid w:val="00C27E34"/>
    <w:rsid w:val="00C31523"/>
    <w:rsid w:val="00C31E0B"/>
    <w:rsid w:val="00C32FB6"/>
    <w:rsid w:val="00C353C3"/>
    <w:rsid w:val="00C362DF"/>
    <w:rsid w:val="00C41E10"/>
    <w:rsid w:val="00C43A6C"/>
    <w:rsid w:val="00C4499F"/>
    <w:rsid w:val="00C45B2E"/>
    <w:rsid w:val="00C50BA8"/>
    <w:rsid w:val="00C5150B"/>
    <w:rsid w:val="00C51A9B"/>
    <w:rsid w:val="00C54FEA"/>
    <w:rsid w:val="00C6055D"/>
    <w:rsid w:val="00C631AE"/>
    <w:rsid w:val="00C66E8D"/>
    <w:rsid w:val="00C71BFA"/>
    <w:rsid w:val="00C71FD0"/>
    <w:rsid w:val="00C72B22"/>
    <w:rsid w:val="00C73867"/>
    <w:rsid w:val="00C74304"/>
    <w:rsid w:val="00C7437B"/>
    <w:rsid w:val="00C80F16"/>
    <w:rsid w:val="00C817D5"/>
    <w:rsid w:val="00C8186B"/>
    <w:rsid w:val="00C83261"/>
    <w:rsid w:val="00C842FF"/>
    <w:rsid w:val="00C8452B"/>
    <w:rsid w:val="00C86BA4"/>
    <w:rsid w:val="00C90121"/>
    <w:rsid w:val="00C909C8"/>
    <w:rsid w:val="00C94044"/>
    <w:rsid w:val="00C94A83"/>
    <w:rsid w:val="00C95ECF"/>
    <w:rsid w:val="00C970D1"/>
    <w:rsid w:val="00CA0F31"/>
    <w:rsid w:val="00CA1A8A"/>
    <w:rsid w:val="00CA3B10"/>
    <w:rsid w:val="00CA59A4"/>
    <w:rsid w:val="00CA6FE7"/>
    <w:rsid w:val="00CB0F93"/>
    <w:rsid w:val="00CB0FF6"/>
    <w:rsid w:val="00CB1B0B"/>
    <w:rsid w:val="00CB3A00"/>
    <w:rsid w:val="00CC0FC1"/>
    <w:rsid w:val="00CC5F3A"/>
    <w:rsid w:val="00CD04AB"/>
    <w:rsid w:val="00CD2090"/>
    <w:rsid w:val="00CD3DA5"/>
    <w:rsid w:val="00CD49F9"/>
    <w:rsid w:val="00CD4C60"/>
    <w:rsid w:val="00CD6DEE"/>
    <w:rsid w:val="00CE242F"/>
    <w:rsid w:val="00CE2498"/>
    <w:rsid w:val="00CE3284"/>
    <w:rsid w:val="00CE579E"/>
    <w:rsid w:val="00CF00F5"/>
    <w:rsid w:val="00CF43F4"/>
    <w:rsid w:val="00CF4834"/>
    <w:rsid w:val="00CF7656"/>
    <w:rsid w:val="00D02D22"/>
    <w:rsid w:val="00D04460"/>
    <w:rsid w:val="00D059AA"/>
    <w:rsid w:val="00D0744C"/>
    <w:rsid w:val="00D1191B"/>
    <w:rsid w:val="00D14233"/>
    <w:rsid w:val="00D14CA2"/>
    <w:rsid w:val="00D15767"/>
    <w:rsid w:val="00D20F90"/>
    <w:rsid w:val="00D22CF7"/>
    <w:rsid w:val="00D2441C"/>
    <w:rsid w:val="00D249E3"/>
    <w:rsid w:val="00D24DA1"/>
    <w:rsid w:val="00D25D32"/>
    <w:rsid w:val="00D26ACB"/>
    <w:rsid w:val="00D2740B"/>
    <w:rsid w:val="00D27CDA"/>
    <w:rsid w:val="00D32EE1"/>
    <w:rsid w:val="00D350BC"/>
    <w:rsid w:val="00D3582E"/>
    <w:rsid w:val="00D35E6E"/>
    <w:rsid w:val="00D36140"/>
    <w:rsid w:val="00D4038C"/>
    <w:rsid w:val="00D40399"/>
    <w:rsid w:val="00D404B2"/>
    <w:rsid w:val="00D4253D"/>
    <w:rsid w:val="00D452B8"/>
    <w:rsid w:val="00D46979"/>
    <w:rsid w:val="00D5108C"/>
    <w:rsid w:val="00D51205"/>
    <w:rsid w:val="00D5271B"/>
    <w:rsid w:val="00D541E6"/>
    <w:rsid w:val="00D54677"/>
    <w:rsid w:val="00D5666E"/>
    <w:rsid w:val="00D605D8"/>
    <w:rsid w:val="00D61857"/>
    <w:rsid w:val="00D63AE8"/>
    <w:rsid w:val="00D65029"/>
    <w:rsid w:val="00D65D15"/>
    <w:rsid w:val="00D67147"/>
    <w:rsid w:val="00D70A99"/>
    <w:rsid w:val="00D70B0A"/>
    <w:rsid w:val="00D72773"/>
    <w:rsid w:val="00D72CA4"/>
    <w:rsid w:val="00D7584F"/>
    <w:rsid w:val="00D80E47"/>
    <w:rsid w:val="00D824B7"/>
    <w:rsid w:val="00D83132"/>
    <w:rsid w:val="00D83D65"/>
    <w:rsid w:val="00D91FE7"/>
    <w:rsid w:val="00D931E6"/>
    <w:rsid w:val="00D93214"/>
    <w:rsid w:val="00D96AA5"/>
    <w:rsid w:val="00D96B3F"/>
    <w:rsid w:val="00DA1754"/>
    <w:rsid w:val="00DA7419"/>
    <w:rsid w:val="00DA7BB7"/>
    <w:rsid w:val="00DB26D5"/>
    <w:rsid w:val="00DB4418"/>
    <w:rsid w:val="00DB6672"/>
    <w:rsid w:val="00DB7B9A"/>
    <w:rsid w:val="00DB7C1F"/>
    <w:rsid w:val="00DD1CCC"/>
    <w:rsid w:val="00DD2762"/>
    <w:rsid w:val="00DD396D"/>
    <w:rsid w:val="00DD43A1"/>
    <w:rsid w:val="00DD5368"/>
    <w:rsid w:val="00DE17E8"/>
    <w:rsid w:val="00DE2197"/>
    <w:rsid w:val="00DE4ED6"/>
    <w:rsid w:val="00DE505E"/>
    <w:rsid w:val="00DF07C3"/>
    <w:rsid w:val="00DF30D5"/>
    <w:rsid w:val="00DF45A5"/>
    <w:rsid w:val="00DF467D"/>
    <w:rsid w:val="00E0070D"/>
    <w:rsid w:val="00E013B8"/>
    <w:rsid w:val="00E03536"/>
    <w:rsid w:val="00E0750D"/>
    <w:rsid w:val="00E10B8C"/>
    <w:rsid w:val="00E12E21"/>
    <w:rsid w:val="00E131C8"/>
    <w:rsid w:val="00E13354"/>
    <w:rsid w:val="00E136BF"/>
    <w:rsid w:val="00E13929"/>
    <w:rsid w:val="00E13A13"/>
    <w:rsid w:val="00E13A4D"/>
    <w:rsid w:val="00E14071"/>
    <w:rsid w:val="00E15D6F"/>
    <w:rsid w:val="00E170FA"/>
    <w:rsid w:val="00E219FF"/>
    <w:rsid w:val="00E24296"/>
    <w:rsid w:val="00E24925"/>
    <w:rsid w:val="00E257C9"/>
    <w:rsid w:val="00E27A2F"/>
    <w:rsid w:val="00E315AE"/>
    <w:rsid w:val="00E32032"/>
    <w:rsid w:val="00E3210A"/>
    <w:rsid w:val="00E34B67"/>
    <w:rsid w:val="00E36EE8"/>
    <w:rsid w:val="00E37CDB"/>
    <w:rsid w:val="00E41141"/>
    <w:rsid w:val="00E412B0"/>
    <w:rsid w:val="00E44C37"/>
    <w:rsid w:val="00E44D3E"/>
    <w:rsid w:val="00E45231"/>
    <w:rsid w:val="00E46755"/>
    <w:rsid w:val="00E505BA"/>
    <w:rsid w:val="00E60773"/>
    <w:rsid w:val="00E66498"/>
    <w:rsid w:val="00E67DD4"/>
    <w:rsid w:val="00E700E7"/>
    <w:rsid w:val="00E7085B"/>
    <w:rsid w:val="00E70B27"/>
    <w:rsid w:val="00E74745"/>
    <w:rsid w:val="00E75DD1"/>
    <w:rsid w:val="00E77631"/>
    <w:rsid w:val="00E77F70"/>
    <w:rsid w:val="00E8243C"/>
    <w:rsid w:val="00E828EB"/>
    <w:rsid w:val="00E83C72"/>
    <w:rsid w:val="00E85D4B"/>
    <w:rsid w:val="00E866C3"/>
    <w:rsid w:val="00E900EC"/>
    <w:rsid w:val="00E91969"/>
    <w:rsid w:val="00E92089"/>
    <w:rsid w:val="00E92EAC"/>
    <w:rsid w:val="00E93849"/>
    <w:rsid w:val="00E97A95"/>
    <w:rsid w:val="00EA0C78"/>
    <w:rsid w:val="00EA4919"/>
    <w:rsid w:val="00EA682A"/>
    <w:rsid w:val="00EA7265"/>
    <w:rsid w:val="00EB254F"/>
    <w:rsid w:val="00EB422A"/>
    <w:rsid w:val="00EB4803"/>
    <w:rsid w:val="00EB58BF"/>
    <w:rsid w:val="00EC121E"/>
    <w:rsid w:val="00EC2537"/>
    <w:rsid w:val="00EC34AC"/>
    <w:rsid w:val="00EC401E"/>
    <w:rsid w:val="00ED1390"/>
    <w:rsid w:val="00ED1EB2"/>
    <w:rsid w:val="00ED35E3"/>
    <w:rsid w:val="00ED54DE"/>
    <w:rsid w:val="00ED6F45"/>
    <w:rsid w:val="00ED7191"/>
    <w:rsid w:val="00EE035E"/>
    <w:rsid w:val="00EE1D4E"/>
    <w:rsid w:val="00EE2B78"/>
    <w:rsid w:val="00EE2CAF"/>
    <w:rsid w:val="00EE4952"/>
    <w:rsid w:val="00EE60AF"/>
    <w:rsid w:val="00EE6506"/>
    <w:rsid w:val="00EE7C2F"/>
    <w:rsid w:val="00EF1E31"/>
    <w:rsid w:val="00EF26FC"/>
    <w:rsid w:val="00EF3332"/>
    <w:rsid w:val="00EF400A"/>
    <w:rsid w:val="00EF5CB1"/>
    <w:rsid w:val="00EF701E"/>
    <w:rsid w:val="00EF7E59"/>
    <w:rsid w:val="00F0120A"/>
    <w:rsid w:val="00F018FB"/>
    <w:rsid w:val="00F01ABE"/>
    <w:rsid w:val="00F02833"/>
    <w:rsid w:val="00F02981"/>
    <w:rsid w:val="00F03C78"/>
    <w:rsid w:val="00F05E50"/>
    <w:rsid w:val="00F07B47"/>
    <w:rsid w:val="00F07D73"/>
    <w:rsid w:val="00F10A0F"/>
    <w:rsid w:val="00F11967"/>
    <w:rsid w:val="00F12009"/>
    <w:rsid w:val="00F126AE"/>
    <w:rsid w:val="00F16361"/>
    <w:rsid w:val="00F17744"/>
    <w:rsid w:val="00F2122C"/>
    <w:rsid w:val="00F21444"/>
    <w:rsid w:val="00F22489"/>
    <w:rsid w:val="00F22BB7"/>
    <w:rsid w:val="00F234C4"/>
    <w:rsid w:val="00F25049"/>
    <w:rsid w:val="00F255A0"/>
    <w:rsid w:val="00F26AD8"/>
    <w:rsid w:val="00F27F2C"/>
    <w:rsid w:val="00F325AA"/>
    <w:rsid w:val="00F3298E"/>
    <w:rsid w:val="00F34B61"/>
    <w:rsid w:val="00F35155"/>
    <w:rsid w:val="00F42533"/>
    <w:rsid w:val="00F4424B"/>
    <w:rsid w:val="00F44BD0"/>
    <w:rsid w:val="00F47632"/>
    <w:rsid w:val="00F509CD"/>
    <w:rsid w:val="00F51205"/>
    <w:rsid w:val="00F52792"/>
    <w:rsid w:val="00F553EF"/>
    <w:rsid w:val="00F652FE"/>
    <w:rsid w:val="00F66183"/>
    <w:rsid w:val="00F7204E"/>
    <w:rsid w:val="00F72766"/>
    <w:rsid w:val="00F72A93"/>
    <w:rsid w:val="00F745E0"/>
    <w:rsid w:val="00F764C8"/>
    <w:rsid w:val="00F81DEE"/>
    <w:rsid w:val="00F83B30"/>
    <w:rsid w:val="00F870B3"/>
    <w:rsid w:val="00F92F46"/>
    <w:rsid w:val="00F934F9"/>
    <w:rsid w:val="00F93C2E"/>
    <w:rsid w:val="00F94A24"/>
    <w:rsid w:val="00F971C6"/>
    <w:rsid w:val="00FA2A96"/>
    <w:rsid w:val="00FA2CED"/>
    <w:rsid w:val="00FA38EA"/>
    <w:rsid w:val="00FA58F1"/>
    <w:rsid w:val="00FC15AA"/>
    <w:rsid w:val="00FC3BF4"/>
    <w:rsid w:val="00FC40C7"/>
    <w:rsid w:val="00FC5791"/>
    <w:rsid w:val="00FC6662"/>
    <w:rsid w:val="00FD4F98"/>
    <w:rsid w:val="00FD5628"/>
    <w:rsid w:val="00FD6654"/>
    <w:rsid w:val="00FE0C4E"/>
    <w:rsid w:val="00FE3776"/>
    <w:rsid w:val="00FE3B8D"/>
    <w:rsid w:val="00FF0E63"/>
    <w:rsid w:val="00FF1953"/>
    <w:rsid w:val="00FF2398"/>
    <w:rsid w:val="00FF4EC4"/>
    <w:rsid w:val="00FF6898"/>
    <w:rsid w:val="017A6BE8"/>
    <w:rsid w:val="019C9AE3"/>
    <w:rsid w:val="021F9BCF"/>
    <w:rsid w:val="025FD2AA"/>
    <w:rsid w:val="028A6A59"/>
    <w:rsid w:val="029ECD1D"/>
    <w:rsid w:val="036AD89B"/>
    <w:rsid w:val="037FA795"/>
    <w:rsid w:val="0392690E"/>
    <w:rsid w:val="03CFB7B9"/>
    <w:rsid w:val="03D6C0CD"/>
    <w:rsid w:val="03DDCA67"/>
    <w:rsid w:val="04076867"/>
    <w:rsid w:val="049FEABC"/>
    <w:rsid w:val="04CDC004"/>
    <w:rsid w:val="0524F6C3"/>
    <w:rsid w:val="05A04D3C"/>
    <w:rsid w:val="064D8A2E"/>
    <w:rsid w:val="06611F11"/>
    <w:rsid w:val="076B2274"/>
    <w:rsid w:val="07D1F3A6"/>
    <w:rsid w:val="07FAA5F0"/>
    <w:rsid w:val="08028DC9"/>
    <w:rsid w:val="083A6A27"/>
    <w:rsid w:val="0855F4C8"/>
    <w:rsid w:val="087E431F"/>
    <w:rsid w:val="0894A09C"/>
    <w:rsid w:val="08AD849D"/>
    <w:rsid w:val="08C3C6AD"/>
    <w:rsid w:val="08F9BF70"/>
    <w:rsid w:val="090EE0D6"/>
    <w:rsid w:val="091B0C9C"/>
    <w:rsid w:val="0957C81B"/>
    <w:rsid w:val="09957904"/>
    <w:rsid w:val="09B5A584"/>
    <w:rsid w:val="0A6E4684"/>
    <w:rsid w:val="0A8B6768"/>
    <w:rsid w:val="0A8D4E12"/>
    <w:rsid w:val="0A9B7CDA"/>
    <w:rsid w:val="0BC2A50D"/>
    <w:rsid w:val="0BD7DB45"/>
    <w:rsid w:val="0C1CA1D8"/>
    <w:rsid w:val="0C62AF9F"/>
    <w:rsid w:val="0C7C88EA"/>
    <w:rsid w:val="0CC64009"/>
    <w:rsid w:val="0CF85FB7"/>
    <w:rsid w:val="0DCA92E3"/>
    <w:rsid w:val="0DE663F4"/>
    <w:rsid w:val="0EA94FEC"/>
    <w:rsid w:val="0F0F5500"/>
    <w:rsid w:val="0F5129FB"/>
    <w:rsid w:val="0F568781"/>
    <w:rsid w:val="0F7EC71E"/>
    <w:rsid w:val="10D724E7"/>
    <w:rsid w:val="10DF73BE"/>
    <w:rsid w:val="113EC692"/>
    <w:rsid w:val="1150A742"/>
    <w:rsid w:val="1156C264"/>
    <w:rsid w:val="1187F762"/>
    <w:rsid w:val="12786D0C"/>
    <w:rsid w:val="12B0BB55"/>
    <w:rsid w:val="1392781B"/>
    <w:rsid w:val="13BD709A"/>
    <w:rsid w:val="13DD2CAA"/>
    <w:rsid w:val="143443A7"/>
    <w:rsid w:val="1497C32A"/>
    <w:rsid w:val="14C235B0"/>
    <w:rsid w:val="14F87883"/>
    <w:rsid w:val="15152814"/>
    <w:rsid w:val="152346F2"/>
    <w:rsid w:val="15DD6A66"/>
    <w:rsid w:val="15E2A157"/>
    <w:rsid w:val="168B87D4"/>
    <w:rsid w:val="169F3D46"/>
    <w:rsid w:val="16F02B17"/>
    <w:rsid w:val="1712E8EF"/>
    <w:rsid w:val="176B9DCF"/>
    <w:rsid w:val="182B71BE"/>
    <w:rsid w:val="185C0C54"/>
    <w:rsid w:val="18B1142C"/>
    <w:rsid w:val="18B4CB0D"/>
    <w:rsid w:val="18DC284C"/>
    <w:rsid w:val="1933EF6A"/>
    <w:rsid w:val="19487898"/>
    <w:rsid w:val="19B21C6E"/>
    <w:rsid w:val="19FB212C"/>
    <w:rsid w:val="1A0688E9"/>
    <w:rsid w:val="1A4A0B4E"/>
    <w:rsid w:val="1A4FC405"/>
    <w:rsid w:val="1ABC2ED1"/>
    <w:rsid w:val="1ACEF797"/>
    <w:rsid w:val="1AD4C91C"/>
    <w:rsid w:val="1B05BDBD"/>
    <w:rsid w:val="1B158248"/>
    <w:rsid w:val="1BB66F9A"/>
    <w:rsid w:val="1BD9AC41"/>
    <w:rsid w:val="1BF14F78"/>
    <w:rsid w:val="1DDA7BC5"/>
    <w:rsid w:val="1EA1716F"/>
    <w:rsid w:val="1F077C73"/>
    <w:rsid w:val="1F41D7BF"/>
    <w:rsid w:val="2000A278"/>
    <w:rsid w:val="203749DD"/>
    <w:rsid w:val="20ABB406"/>
    <w:rsid w:val="20DA2FED"/>
    <w:rsid w:val="215D8BEB"/>
    <w:rsid w:val="21A78D94"/>
    <w:rsid w:val="224E672B"/>
    <w:rsid w:val="228E6951"/>
    <w:rsid w:val="22B29FAB"/>
    <w:rsid w:val="232DB891"/>
    <w:rsid w:val="23464868"/>
    <w:rsid w:val="237B9CF3"/>
    <w:rsid w:val="238E4D4B"/>
    <w:rsid w:val="23D585A3"/>
    <w:rsid w:val="24550917"/>
    <w:rsid w:val="245D57A8"/>
    <w:rsid w:val="259A7C36"/>
    <w:rsid w:val="25A574DC"/>
    <w:rsid w:val="266B9462"/>
    <w:rsid w:val="266F2C75"/>
    <w:rsid w:val="26CD3E20"/>
    <w:rsid w:val="2729619A"/>
    <w:rsid w:val="27376FB1"/>
    <w:rsid w:val="273B6D33"/>
    <w:rsid w:val="278FF006"/>
    <w:rsid w:val="279F5E96"/>
    <w:rsid w:val="27DA388B"/>
    <w:rsid w:val="2814B26F"/>
    <w:rsid w:val="28162611"/>
    <w:rsid w:val="282F934B"/>
    <w:rsid w:val="28626328"/>
    <w:rsid w:val="2886110F"/>
    <w:rsid w:val="2898619D"/>
    <w:rsid w:val="28A8A586"/>
    <w:rsid w:val="29AE29AC"/>
    <w:rsid w:val="29C8E394"/>
    <w:rsid w:val="29ECEFC9"/>
    <w:rsid w:val="29F56D7A"/>
    <w:rsid w:val="2A5AA08F"/>
    <w:rsid w:val="2A6A7125"/>
    <w:rsid w:val="2AEBAFAD"/>
    <w:rsid w:val="2B059220"/>
    <w:rsid w:val="2B369AC0"/>
    <w:rsid w:val="2B460A93"/>
    <w:rsid w:val="2B5CF18B"/>
    <w:rsid w:val="2B99C979"/>
    <w:rsid w:val="2BAFCEC0"/>
    <w:rsid w:val="2C565CDF"/>
    <w:rsid w:val="2C64A063"/>
    <w:rsid w:val="2CB19C71"/>
    <w:rsid w:val="2CF01A1F"/>
    <w:rsid w:val="2E079181"/>
    <w:rsid w:val="2EBC0DBF"/>
    <w:rsid w:val="2EC58420"/>
    <w:rsid w:val="2F3156AE"/>
    <w:rsid w:val="2F4043BD"/>
    <w:rsid w:val="2F4DA56A"/>
    <w:rsid w:val="2F502D6D"/>
    <w:rsid w:val="2F721B6C"/>
    <w:rsid w:val="2FA13E8E"/>
    <w:rsid w:val="2FA75581"/>
    <w:rsid w:val="3016CC62"/>
    <w:rsid w:val="3032B90F"/>
    <w:rsid w:val="30A0F119"/>
    <w:rsid w:val="316FEDA0"/>
    <w:rsid w:val="31785F7A"/>
    <w:rsid w:val="31DBA364"/>
    <w:rsid w:val="325E5BEB"/>
    <w:rsid w:val="328AA55A"/>
    <w:rsid w:val="32FDA1CF"/>
    <w:rsid w:val="33211917"/>
    <w:rsid w:val="33338285"/>
    <w:rsid w:val="339FC5D1"/>
    <w:rsid w:val="33C8BAE5"/>
    <w:rsid w:val="33E796C8"/>
    <w:rsid w:val="3491EB59"/>
    <w:rsid w:val="354302AC"/>
    <w:rsid w:val="354481DE"/>
    <w:rsid w:val="3570B480"/>
    <w:rsid w:val="35977788"/>
    <w:rsid w:val="35AAC2DA"/>
    <w:rsid w:val="35EDBA3B"/>
    <w:rsid w:val="35F2214E"/>
    <w:rsid w:val="361355DB"/>
    <w:rsid w:val="36974427"/>
    <w:rsid w:val="36C04ADC"/>
    <w:rsid w:val="36DB672A"/>
    <w:rsid w:val="37206A96"/>
    <w:rsid w:val="379452D6"/>
    <w:rsid w:val="37B37B80"/>
    <w:rsid w:val="37E1413B"/>
    <w:rsid w:val="37F0DD3F"/>
    <w:rsid w:val="381BE0F9"/>
    <w:rsid w:val="383AD76E"/>
    <w:rsid w:val="38AD28A1"/>
    <w:rsid w:val="392E3243"/>
    <w:rsid w:val="396DD20B"/>
    <w:rsid w:val="39C4A11D"/>
    <w:rsid w:val="3A2A8D71"/>
    <w:rsid w:val="3A6D59AB"/>
    <w:rsid w:val="3B4830F3"/>
    <w:rsid w:val="3BBCF955"/>
    <w:rsid w:val="3BFA1762"/>
    <w:rsid w:val="3C058815"/>
    <w:rsid w:val="3C4B378E"/>
    <w:rsid w:val="3C8DDFE8"/>
    <w:rsid w:val="3CA75AD3"/>
    <w:rsid w:val="3CCD07DD"/>
    <w:rsid w:val="3CD58F5B"/>
    <w:rsid w:val="3CFB6C59"/>
    <w:rsid w:val="3D047452"/>
    <w:rsid w:val="3D3E5069"/>
    <w:rsid w:val="3EB78D21"/>
    <w:rsid w:val="3EE0ED10"/>
    <w:rsid w:val="3F04FB97"/>
    <w:rsid w:val="3FCB1319"/>
    <w:rsid w:val="3FD7419C"/>
    <w:rsid w:val="401E6DE4"/>
    <w:rsid w:val="414708A0"/>
    <w:rsid w:val="41D9B581"/>
    <w:rsid w:val="4204E6CE"/>
    <w:rsid w:val="42341D98"/>
    <w:rsid w:val="42636055"/>
    <w:rsid w:val="428033E2"/>
    <w:rsid w:val="429FE425"/>
    <w:rsid w:val="42D1A8CE"/>
    <w:rsid w:val="42E14BCD"/>
    <w:rsid w:val="42F043BB"/>
    <w:rsid w:val="430D4C0B"/>
    <w:rsid w:val="439A5CBD"/>
    <w:rsid w:val="43E5C052"/>
    <w:rsid w:val="444B1F67"/>
    <w:rsid w:val="446530A6"/>
    <w:rsid w:val="448C211F"/>
    <w:rsid w:val="45286C23"/>
    <w:rsid w:val="45E82112"/>
    <w:rsid w:val="46670786"/>
    <w:rsid w:val="46AF7C58"/>
    <w:rsid w:val="46E268B3"/>
    <w:rsid w:val="46F2F338"/>
    <w:rsid w:val="46F795AD"/>
    <w:rsid w:val="475DFBCE"/>
    <w:rsid w:val="477281D2"/>
    <w:rsid w:val="477995E9"/>
    <w:rsid w:val="47B2FF14"/>
    <w:rsid w:val="47BD83B6"/>
    <w:rsid w:val="4827D7F8"/>
    <w:rsid w:val="48392671"/>
    <w:rsid w:val="492B6EDA"/>
    <w:rsid w:val="49836859"/>
    <w:rsid w:val="4A449C9D"/>
    <w:rsid w:val="4A7CA0AF"/>
    <w:rsid w:val="4AD88DBC"/>
    <w:rsid w:val="4AE1F793"/>
    <w:rsid w:val="4B1E9AF5"/>
    <w:rsid w:val="4B6AC64C"/>
    <w:rsid w:val="4BA93EF2"/>
    <w:rsid w:val="4BB81D80"/>
    <w:rsid w:val="4BC7937B"/>
    <w:rsid w:val="4BD11123"/>
    <w:rsid w:val="4BE8E942"/>
    <w:rsid w:val="4C00D2E7"/>
    <w:rsid w:val="4C01EAE4"/>
    <w:rsid w:val="4C172251"/>
    <w:rsid w:val="4C3331D2"/>
    <w:rsid w:val="4C604903"/>
    <w:rsid w:val="4CD91F50"/>
    <w:rsid w:val="4CE6E091"/>
    <w:rsid w:val="4CEFAEC3"/>
    <w:rsid w:val="4D37C28D"/>
    <w:rsid w:val="4D816667"/>
    <w:rsid w:val="4D9C5060"/>
    <w:rsid w:val="4E220954"/>
    <w:rsid w:val="4E746661"/>
    <w:rsid w:val="4EBA5CED"/>
    <w:rsid w:val="4EC399D8"/>
    <w:rsid w:val="4EC85743"/>
    <w:rsid w:val="4EC9252E"/>
    <w:rsid w:val="4F0A4BC2"/>
    <w:rsid w:val="4F1B2008"/>
    <w:rsid w:val="4FA847E4"/>
    <w:rsid w:val="4FBE21E3"/>
    <w:rsid w:val="4FCBA526"/>
    <w:rsid w:val="4FF6A875"/>
    <w:rsid w:val="50DDAF19"/>
    <w:rsid w:val="50EB44A0"/>
    <w:rsid w:val="5104BEF3"/>
    <w:rsid w:val="511A41E6"/>
    <w:rsid w:val="513B9A9D"/>
    <w:rsid w:val="5146DBC1"/>
    <w:rsid w:val="5153AC37"/>
    <w:rsid w:val="51ABB905"/>
    <w:rsid w:val="51DD25F2"/>
    <w:rsid w:val="51FF52B0"/>
    <w:rsid w:val="521D360C"/>
    <w:rsid w:val="5268443A"/>
    <w:rsid w:val="52B15BF9"/>
    <w:rsid w:val="52B70164"/>
    <w:rsid w:val="53211F30"/>
    <w:rsid w:val="532F1C3A"/>
    <w:rsid w:val="53454359"/>
    <w:rsid w:val="54CE2A9B"/>
    <w:rsid w:val="5526731F"/>
    <w:rsid w:val="5527C7BA"/>
    <w:rsid w:val="5562BEBD"/>
    <w:rsid w:val="55877A01"/>
    <w:rsid w:val="55A55D80"/>
    <w:rsid w:val="56A969EB"/>
    <w:rsid w:val="56AA1E5D"/>
    <w:rsid w:val="574951A7"/>
    <w:rsid w:val="57800BB9"/>
    <w:rsid w:val="57FD3434"/>
    <w:rsid w:val="58072656"/>
    <w:rsid w:val="580D904B"/>
    <w:rsid w:val="584212C0"/>
    <w:rsid w:val="585C1708"/>
    <w:rsid w:val="588BCCD0"/>
    <w:rsid w:val="58AD75A5"/>
    <w:rsid w:val="58C138D6"/>
    <w:rsid w:val="593FC9A3"/>
    <w:rsid w:val="594DCCE3"/>
    <w:rsid w:val="59547F53"/>
    <w:rsid w:val="596BF982"/>
    <w:rsid w:val="59A0FD81"/>
    <w:rsid w:val="5A09941A"/>
    <w:rsid w:val="5A9D0451"/>
    <w:rsid w:val="5AD1DBB6"/>
    <w:rsid w:val="5AE37811"/>
    <w:rsid w:val="5AE42260"/>
    <w:rsid w:val="5B0F8623"/>
    <w:rsid w:val="5B22A825"/>
    <w:rsid w:val="5B3374CD"/>
    <w:rsid w:val="5C44A445"/>
    <w:rsid w:val="5C62FFFB"/>
    <w:rsid w:val="5CB3A9F4"/>
    <w:rsid w:val="5CBDD094"/>
    <w:rsid w:val="5CBEEDEE"/>
    <w:rsid w:val="5D7235D6"/>
    <w:rsid w:val="5DAA2336"/>
    <w:rsid w:val="5E20EEC5"/>
    <w:rsid w:val="5E502B6C"/>
    <w:rsid w:val="5EC5CA34"/>
    <w:rsid w:val="5ECA2AF1"/>
    <w:rsid w:val="5ED53BC9"/>
    <w:rsid w:val="5F33CAE2"/>
    <w:rsid w:val="5F7FEAD9"/>
    <w:rsid w:val="5FC3B4AF"/>
    <w:rsid w:val="60207F28"/>
    <w:rsid w:val="604D8F46"/>
    <w:rsid w:val="6077D269"/>
    <w:rsid w:val="60A7B890"/>
    <w:rsid w:val="60B494D9"/>
    <w:rsid w:val="60B946C8"/>
    <w:rsid w:val="60B94AE2"/>
    <w:rsid w:val="612DFBA5"/>
    <w:rsid w:val="6154C6D3"/>
    <w:rsid w:val="615AF842"/>
    <w:rsid w:val="617D00A9"/>
    <w:rsid w:val="61DAA4EC"/>
    <w:rsid w:val="61FC6846"/>
    <w:rsid w:val="628D2928"/>
    <w:rsid w:val="628ED42A"/>
    <w:rsid w:val="632350EE"/>
    <w:rsid w:val="638E0BEA"/>
    <w:rsid w:val="639F2C93"/>
    <w:rsid w:val="63B0CA0D"/>
    <w:rsid w:val="63B42E29"/>
    <w:rsid w:val="63B827D8"/>
    <w:rsid w:val="63F8118B"/>
    <w:rsid w:val="63FC3A6A"/>
    <w:rsid w:val="6439E060"/>
    <w:rsid w:val="644E67F6"/>
    <w:rsid w:val="648FFD38"/>
    <w:rsid w:val="65C84ECA"/>
    <w:rsid w:val="65FCBB1F"/>
    <w:rsid w:val="65FFC1AD"/>
    <w:rsid w:val="66224590"/>
    <w:rsid w:val="664741D3"/>
    <w:rsid w:val="6649146A"/>
    <w:rsid w:val="66FE5DD4"/>
    <w:rsid w:val="6704BC73"/>
    <w:rsid w:val="671597FB"/>
    <w:rsid w:val="6756B8EE"/>
    <w:rsid w:val="675E50E3"/>
    <w:rsid w:val="678378C3"/>
    <w:rsid w:val="67BFBD08"/>
    <w:rsid w:val="67CFACFA"/>
    <w:rsid w:val="67FE4DBB"/>
    <w:rsid w:val="686BC963"/>
    <w:rsid w:val="68C2B9B0"/>
    <w:rsid w:val="68E2793B"/>
    <w:rsid w:val="693E3BC6"/>
    <w:rsid w:val="697C3F2A"/>
    <w:rsid w:val="699FE7F5"/>
    <w:rsid w:val="69AC4D7B"/>
    <w:rsid w:val="69EB3CE2"/>
    <w:rsid w:val="69F8E36C"/>
    <w:rsid w:val="6A3AD824"/>
    <w:rsid w:val="6A3F0BD8"/>
    <w:rsid w:val="6A895BDD"/>
    <w:rsid w:val="6A908D80"/>
    <w:rsid w:val="6ADF3202"/>
    <w:rsid w:val="6B066574"/>
    <w:rsid w:val="6B322CBF"/>
    <w:rsid w:val="6B5E89D5"/>
    <w:rsid w:val="6B6F95D0"/>
    <w:rsid w:val="6B83CC7C"/>
    <w:rsid w:val="6BBE5FA0"/>
    <w:rsid w:val="6BDE5F0D"/>
    <w:rsid w:val="6C52AE90"/>
    <w:rsid w:val="6C58B3E8"/>
    <w:rsid w:val="6C993037"/>
    <w:rsid w:val="6CB6752D"/>
    <w:rsid w:val="6D889BF2"/>
    <w:rsid w:val="6E626446"/>
    <w:rsid w:val="6E694FB0"/>
    <w:rsid w:val="6E6E71B2"/>
    <w:rsid w:val="6EA76DAB"/>
    <w:rsid w:val="6ED5FC40"/>
    <w:rsid w:val="6F23DCA7"/>
    <w:rsid w:val="6F6BFF6D"/>
    <w:rsid w:val="6F7F2D8F"/>
    <w:rsid w:val="6F985CB5"/>
    <w:rsid w:val="6F9BB04F"/>
    <w:rsid w:val="6FAA60E3"/>
    <w:rsid w:val="6FCB73D1"/>
    <w:rsid w:val="70747FF8"/>
    <w:rsid w:val="70877DDA"/>
    <w:rsid w:val="70EBDBDF"/>
    <w:rsid w:val="7140187B"/>
    <w:rsid w:val="7144BADB"/>
    <w:rsid w:val="71639516"/>
    <w:rsid w:val="72016107"/>
    <w:rsid w:val="722F3DB5"/>
    <w:rsid w:val="72A3198A"/>
    <w:rsid w:val="72E8D9BF"/>
    <w:rsid w:val="72EDF14A"/>
    <w:rsid w:val="730C0256"/>
    <w:rsid w:val="73212D1A"/>
    <w:rsid w:val="7338F5C3"/>
    <w:rsid w:val="73BD4D3B"/>
    <w:rsid w:val="746209BF"/>
    <w:rsid w:val="74AF39A7"/>
    <w:rsid w:val="74B8DE51"/>
    <w:rsid w:val="753290AD"/>
    <w:rsid w:val="7540EF29"/>
    <w:rsid w:val="7542536D"/>
    <w:rsid w:val="7554A314"/>
    <w:rsid w:val="757EDE15"/>
    <w:rsid w:val="75B6FBF0"/>
    <w:rsid w:val="75DF662F"/>
    <w:rsid w:val="76389926"/>
    <w:rsid w:val="769B7AB7"/>
    <w:rsid w:val="7810D916"/>
    <w:rsid w:val="782101EF"/>
    <w:rsid w:val="78452178"/>
    <w:rsid w:val="7850B135"/>
    <w:rsid w:val="78594457"/>
    <w:rsid w:val="789A77FC"/>
    <w:rsid w:val="78D8D71D"/>
    <w:rsid w:val="797D25BC"/>
    <w:rsid w:val="79B98174"/>
    <w:rsid w:val="79C8B8AC"/>
    <w:rsid w:val="79EC2EEF"/>
    <w:rsid w:val="7A3156F4"/>
    <w:rsid w:val="7A38CC8D"/>
    <w:rsid w:val="7A4A4D0E"/>
    <w:rsid w:val="7A6B852D"/>
    <w:rsid w:val="7A8AA7D1"/>
    <w:rsid w:val="7AA33F57"/>
    <w:rsid w:val="7AF8A1B2"/>
    <w:rsid w:val="7B2A23E0"/>
    <w:rsid w:val="7C5551E6"/>
    <w:rsid w:val="7C5DE86C"/>
    <w:rsid w:val="7C7C00D0"/>
    <w:rsid w:val="7CA88600"/>
    <w:rsid w:val="7CCB8CEA"/>
    <w:rsid w:val="7D23C2B1"/>
    <w:rsid w:val="7DCF69A7"/>
    <w:rsid w:val="7DD1D752"/>
    <w:rsid w:val="7E0E9327"/>
    <w:rsid w:val="7EA999C5"/>
    <w:rsid w:val="7F2938DB"/>
    <w:rsid w:val="7F3B1F37"/>
    <w:rsid w:val="7F4A8742"/>
    <w:rsid w:val="7FC401EC"/>
    <w:rsid w:val="7FD2B1A3"/>
    <w:rsid w:val="7FEC6A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3B5E3"/>
  <w15:chartTrackingRefBased/>
  <w15:docId w15:val="{496218F6-EFC4-4C09-917C-03ED999B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82B71BE"/>
    <w:rPr>
      <w:rFonts w:ascii="Arial" w:eastAsia="Arial" w:hAnsi="Arial"/>
      <w:color w:val="000000" w:themeColor="text1"/>
      <w:sz w:val="24"/>
      <w:szCs w:val="24"/>
    </w:rPr>
  </w:style>
  <w:style w:type="paragraph" w:styleId="Heading1">
    <w:name w:val="heading 1"/>
    <w:basedOn w:val="Normal"/>
    <w:next w:val="Normal"/>
    <w:link w:val="Heading1Char"/>
    <w:uiPriority w:val="9"/>
    <w:qFormat/>
    <w:rsid w:val="182B71BE"/>
    <w:pPr>
      <w:keepNext/>
      <w:keepLines/>
      <w:spacing w:before="120" w:after="120"/>
      <w:ind w:left="-20" w:right="-20"/>
      <w:outlineLvl w:val="0"/>
    </w:pPr>
    <w:rPr>
      <w:rFonts w:eastAsia="Calibri" w:cs="Calibri"/>
      <w:b/>
      <w:bCs/>
      <w:sz w:val="40"/>
      <w:szCs w:val="40"/>
    </w:rPr>
  </w:style>
  <w:style w:type="paragraph" w:styleId="Heading2">
    <w:name w:val="heading 2"/>
    <w:basedOn w:val="Normal"/>
    <w:next w:val="Normal"/>
    <w:link w:val="Heading2Char"/>
    <w:uiPriority w:val="9"/>
    <w:unhideWhenUsed/>
    <w:qFormat/>
    <w:rsid w:val="182B71BE"/>
    <w:pPr>
      <w:keepNext/>
      <w:keepLines/>
      <w:spacing w:before="280" w:after="240"/>
      <w:outlineLvl w:val="1"/>
    </w:pPr>
    <w:rPr>
      <w:rFonts w:eastAsiaTheme="majorEastAsia"/>
      <w:b/>
      <w:bCs/>
      <w:sz w:val="32"/>
      <w:szCs w:val="32"/>
    </w:rPr>
  </w:style>
  <w:style w:type="paragraph" w:styleId="Heading3">
    <w:name w:val="heading 3"/>
    <w:basedOn w:val="Normal"/>
    <w:next w:val="Normal"/>
    <w:link w:val="Heading3Char"/>
    <w:uiPriority w:val="9"/>
    <w:unhideWhenUsed/>
    <w:qFormat/>
    <w:rsid w:val="182B71BE"/>
    <w:pPr>
      <w:keepNext/>
      <w:keepLines/>
      <w:spacing w:before="280" w:after="240"/>
      <w:outlineLvl w:val="2"/>
    </w:pPr>
    <w:rPr>
      <w:rFonts w:eastAsia="Calibri" w:cs="Calibri"/>
      <w:b/>
      <w:bCs/>
      <w:sz w:val="28"/>
      <w:szCs w:val="28"/>
    </w:rPr>
  </w:style>
  <w:style w:type="paragraph" w:styleId="Heading4">
    <w:name w:val="heading 4"/>
    <w:basedOn w:val="Normal"/>
    <w:next w:val="Normal"/>
    <w:link w:val="Heading4Char"/>
    <w:uiPriority w:val="9"/>
    <w:semiHidden/>
    <w:unhideWhenUsed/>
    <w:qFormat/>
    <w:rsid w:val="182B71BE"/>
    <w:pPr>
      <w:keepNext/>
      <w:keepLines/>
      <w:spacing w:before="80" w:after="40"/>
      <w:outlineLvl w:val="3"/>
    </w:pPr>
    <w:rPr>
      <w:rFonts w:ascii="Aptos" w:eastAsiaTheme="majorEastAsia" w:hAnsi="Aptos" w:cstheme="majorBidi"/>
      <w:i/>
      <w:iCs/>
      <w:color w:val="0F4761" w:themeColor="accent1" w:themeShade="BF"/>
    </w:rPr>
  </w:style>
  <w:style w:type="paragraph" w:styleId="Heading5">
    <w:name w:val="heading 5"/>
    <w:basedOn w:val="Normal"/>
    <w:next w:val="Normal"/>
    <w:link w:val="Heading5Char"/>
    <w:uiPriority w:val="9"/>
    <w:semiHidden/>
    <w:unhideWhenUsed/>
    <w:qFormat/>
    <w:rsid w:val="182B71BE"/>
    <w:pPr>
      <w:keepNext/>
      <w:keepLines/>
      <w:spacing w:before="80" w:after="40"/>
      <w:outlineLvl w:val="4"/>
    </w:pPr>
    <w:rPr>
      <w:rFonts w:ascii="Aptos" w:eastAsiaTheme="majorEastAsia" w:hAnsi="Aptos" w:cstheme="majorBidi"/>
      <w:color w:val="0F4761" w:themeColor="accent1" w:themeShade="BF"/>
    </w:rPr>
  </w:style>
  <w:style w:type="paragraph" w:styleId="Heading6">
    <w:name w:val="heading 6"/>
    <w:basedOn w:val="Normal"/>
    <w:next w:val="Normal"/>
    <w:link w:val="Heading6Char"/>
    <w:uiPriority w:val="9"/>
    <w:semiHidden/>
    <w:unhideWhenUsed/>
    <w:qFormat/>
    <w:rsid w:val="182B71BE"/>
    <w:pPr>
      <w:keepNext/>
      <w:keepLines/>
      <w:spacing w:before="40" w:after="0"/>
      <w:outlineLvl w:val="5"/>
    </w:pPr>
    <w:rPr>
      <w:rFonts w:ascii="Aptos" w:eastAsiaTheme="majorEastAsia" w:hAnsi="Aptos" w:cstheme="majorBidi"/>
      <w:i/>
      <w:iCs/>
      <w:color w:val="595959" w:themeColor="text1" w:themeTint="A6"/>
    </w:rPr>
  </w:style>
  <w:style w:type="paragraph" w:styleId="Heading7">
    <w:name w:val="heading 7"/>
    <w:basedOn w:val="Normal"/>
    <w:next w:val="Normal"/>
    <w:link w:val="Heading7Char"/>
    <w:uiPriority w:val="9"/>
    <w:semiHidden/>
    <w:unhideWhenUsed/>
    <w:qFormat/>
    <w:rsid w:val="182B71BE"/>
    <w:pPr>
      <w:keepNext/>
      <w:keepLines/>
      <w:spacing w:before="40" w:after="0"/>
      <w:outlineLvl w:val="6"/>
    </w:pPr>
    <w:rPr>
      <w:rFonts w:ascii="Aptos" w:eastAsiaTheme="majorEastAsia" w:hAnsi="Aptos" w:cstheme="majorBidi"/>
      <w:color w:val="595959" w:themeColor="text1" w:themeTint="A6"/>
    </w:rPr>
  </w:style>
  <w:style w:type="paragraph" w:styleId="Heading8">
    <w:name w:val="heading 8"/>
    <w:basedOn w:val="Normal"/>
    <w:next w:val="Normal"/>
    <w:link w:val="Heading8Char"/>
    <w:uiPriority w:val="9"/>
    <w:semiHidden/>
    <w:unhideWhenUsed/>
    <w:qFormat/>
    <w:rsid w:val="182B71BE"/>
    <w:pPr>
      <w:keepNext/>
      <w:keepLines/>
      <w:spacing w:after="0"/>
      <w:outlineLvl w:val="7"/>
    </w:pPr>
    <w:rPr>
      <w:rFonts w:ascii="Aptos" w:eastAsiaTheme="majorEastAsia" w:hAnsi="Aptos" w:cstheme="majorBidi"/>
      <w:i/>
      <w:iCs/>
      <w:color w:val="272727"/>
    </w:rPr>
  </w:style>
  <w:style w:type="paragraph" w:styleId="Heading9">
    <w:name w:val="heading 9"/>
    <w:basedOn w:val="Normal"/>
    <w:next w:val="Normal"/>
    <w:link w:val="Heading9Char"/>
    <w:uiPriority w:val="9"/>
    <w:semiHidden/>
    <w:unhideWhenUsed/>
    <w:qFormat/>
    <w:rsid w:val="182B71BE"/>
    <w:pPr>
      <w:keepNext/>
      <w:keepLines/>
      <w:spacing w:after="0"/>
      <w:outlineLvl w:val="8"/>
    </w:pPr>
    <w:rPr>
      <w:rFonts w:ascii="Aptos" w:eastAsiaTheme="majorEastAsia" w:hAnsi="Aptos"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A59"/>
    <w:rPr>
      <w:rFonts w:ascii="Trebuchet MS" w:eastAsia="Calibri" w:hAnsi="Trebuchet MS" w:cs="Calibri"/>
      <w:b/>
      <w:bCs/>
      <w:sz w:val="40"/>
      <w:szCs w:val="34"/>
    </w:rPr>
  </w:style>
  <w:style w:type="character" w:customStyle="1" w:styleId="Heading2Char">
    <w:name w:val="Heading 2 Char"/>
    <w:basedOn w:val="DefaultParagraphFont"/>
    <w:link w:val="Heading2"/>
    <w:uiPriority w:val="9"/>
    <w:rsid w:val="008B272F"/>
    <w:rPr>
      <w:rFonts w:ascii="Trebuchet MS" w:eastAsiaTheme="majorEastAsia" w:hAnsi="Trebuchet MS" w:cstheme="minorHAnsi"/>
      <w:b/>
      <w:bCs/>
      <w:sz w:val="32"/>
      <w:szCs w:val="31"/>
    </w:rPr>
  </w:style>
  <w:style w:type="character" w:customStyle="1" w:styleId="Heading3Char">
    <w:name w:val="Heading 3 Char"/>
    <w:basedOn w:val="DefaultParagraphFont"/>
    <w:link w:val="Heading3"/>
    <w:uiPriority w:val="9"/>
    <w:rsid w:val="00B233B5"/>
    <w:rPr>
      <w:rFonts w:ascii="Trebuchet MS" w:eastAsia="Calibri" w:hAnsi="Trebuchet MS" w:cs="Calibri"/>
      <w:b/>
      <w:bCs/>
      <w:sz w:val="28"/>
      <w:szCs w:val="28"/>
    </w:rPr>
  </w:style>
  <w:style w:type="character" w:styleId="Hyperlink">
    <w:name w:val="Hyperlink"/>
    <w:basedOn w:val="DefaultParagraphFont"/>
    <w:uiPriority w:val="99"/>
    <w:unhideWhenUsed/>
    <w:rsid w:val="004F12C3"/>
    <w:rPr>
      <w:rFonts w:ascii="Trebuchet MS" w:hAnsi="Trebuchet MS"/>
      <w:b w:val="0"/>
      <w:color w:val="467886" w:themeColor="hyperlink"/>
      <w:sz w:val="24"/>
      <w:u w:val="single"/>
    </w:rPr>
  </w:style>
  <w:style w:type="character" w:customStyle="1" w:styleId="Heading4Char">
    <w:name w:val="Heading 4 Char"/>
    <w:basedOn w:val="DefaultParagraphFont"/>
    <w:link w:val="Heading4"/>
    <w:uiPriority w:val="9"/>
    <w:semiHidden/>
    <w:rsid w:val="000E61F3"/>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0E61F3"/>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0E61F3"/>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0E61F3"/>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0E61F3"/>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0E61F3"/>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182B71BE"/>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E61F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182B71BE"/>
    <w:rPr>
      <w:rFonts w:ascii="Aptos" w:eastAsiaTheme="majorEastAsia" w:hAnsi="Aptos" w:cstheme="majorBidi"/>
      <w:color w:val="595959" w:themeColor="text1" w:themeTint="A6"/>
      <w:sz w:val="28"/>
      <w:szCs w:val="28"/>
    </w:rPr>
  </w:style>
  <w:style w:type="character" w:customStyle="1" w:styleId="SubtitleChar">
    <w:name w:val="Subtitle Char"/>
    <w:basedOn w:val="DefaultParagraphFont"/>
    <w:link w:val="Subtitle"/>
    <w:uiPriority w:val="11"/>
    <w:rsid w:val="000E61F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182B71BE"/>
    <w:pPr>
      <w:spacing w:before="160"/>
      <w:jc w:val="center"/>
    </w:pPr>
    <w:rPr>
      <w:i/>
      <w:iCs/>
      <w:color w:val="404040" w:themeColor="text1" w:themeTint="BF"/>
    </w:rPr>
  </w:style>
  <w:style w:type="character" w:customStyle="1" w:styleId="QuoteChar">
    <w:name w:val="Quote Char"/>
    <w:basedOn w:val="DefaultParagraphFont"/>
    <w:link w:val="Quote"/>
    <w:uiPriority w:val="29"/>
    <w:rsid w:val="000E61F3"/>
    <w:rPr>
      <w:rFonts w:ascii="Trebuchet MS" w:hAnsi="Trebuchet MS"/>
      <w:i/>
      <w:iCs/>
      <w:color w:val="404040" w:themeColor="text1" w:themeTint="BF"/>
      <w:kern w:val="0"/>
      <w:sz w:val="24"/>
      <w14:ligatures w14:val="none"/>
    </w:rPr>
  </w:style>
  <w:style w:type="paragraph" w:styleId="ListParagraph">
    <w:name w:val="List Paragraph"/>
    <w:basedOn w:val="Normal"/>
    <w:uiPriority w:val="34"/>
    <w:qFormat/>
    <w:rsid w:val="182B71BE"/>
    <w:pPr>
      <w:ind w:left="720"/>
      <w:contextualSpacing/>
    </w:pPr>
  </w:style>
  <w:style w:type="character" w:styleId="IntenseEmphasis">
    <w:name w:val="Intense Emphasis"/>
    <w:basedOn w:val="DefaultParagraphFont"/>
    <w:uiPriority w:val="21"/>
    <w:qFormat/>
    <w:rsid w:val="000E61F3"/>
    <w:rPr>
      <w:i/>
      <w:iCs/>
      <w:color w:val="0F4761" w:themeColor="accent1" w:themeShade="BF"/>
    </w:rPr>
  </w:style>
  <w:style w:type="paragraph" w:styleId="IntenseQuote">
    <w:name w:val="Intense Quote"/>
    <w:basedOn w:val="Normal"/>
    <w:next w:val="Normal"/>
    <w:link w:val="IntenseQuoteChar"/>
    <w:uiPriority w:val="30"/>
    <w:qFormat/>
    <w:rsid w:val="182B7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F3"/>
    <w:rPr>
      <w:rFonts w:ascii="Trebuchet MS" w:hAnsi="Trebuchet MS"/>
      <w:i/>
      <w:iCs/>
      <w:color w:val="0F4761" w:themeColor="accent1" w:themeShade="BF"/>
      <w:kern w:val="0"/>
      <w:sz w:val="24"/>
      <w14:ligatures w14:val="none"/>
    </w:rPr>
  </w:style>
  <w:style w:type="character" w:styleId="IntenseReference">
    <w:name w:val="Intense Reference"/>
    <w:basedOn w:val="DefaultParagraphFont"/>
    <w:uiPriority w:val="32"/>
    <w:qFormat/>
    <w:rsid w:val="000E61F3"/>
    <w:rPr>
      <w:b/>
      <w:bCs/>
      <w:smallCaps/>
      <w:color w:val="0F4761" w:themeColor="accent1" w:themeShade="BF"/>
      <w:spacing w:val="5"/>
    </w:rPr>
  </w:style>
  <w:style w:type="paragraph" w:styleId="CommentText">
    <w:name w:val="annotation text"/>
    <w:basedOn w:val="Normal"/>
    <w:link w:val="CommentTextChar"/>
    <w:uiPriority w:val="99"/>
    <w:unhideWhenUsed/>
    <w:rsid w:val="182B71BE"/>
    <w:pPr>
      <w:spacing w:line="240" w:lineRule="auto"/>
    </w:pPr>
    <w:rPr>
      <w:rFonts w:eastAsia="Trebuchet MS" w:cs="Trebuchet MS"/>
      <w:sz w:val="20"/>
      <w:szCs w:val="20"/>
      <w:lang w:eastAsia="en-GB"/>
    </w:rPr>
  </w:style>
  <w:style w:type="character" w:customStyle="1" w:styleId="CommentTextChar">
    <w:name w:val="Comment Text Char"/>
    <w:basedOn w:val="DefaultParagraphFont"/>
    <w:link w:val="CommentText"/>
    <w:uiPriority w:val="99"/>
    <w:rsid w:val="000E61F3"/>
    <w:rPr>
      <w:rFonts w:ascii="Trebuchet MS" w:eastAsia="Trebuchet MS" w:hAnsi="Trebuchet MS" w:cs="Trebuchet MS"/>
      <w:kern w:val="0"/>
      <w:sz w:val="20"/>
      <w:szCs w:val="20"/>
      <w:lang w:eastAsia="en-GB"/>
      <w14:ligatures w14:val="none"/>
    </w:rPr>
  </w:style>
  <w:style w:type="character" w:styleId="CommentReference">
    <w:name w:val="annotation reference"/>
    <w:basedOn w:val="DefaultParagraphFont"/>
    <w:uiPriority w:val="99"/>
    <w:semiHidden/>
    <w:unhideWhenUsed/>
    <w:rsid w:val="000E61F3"/>
    <w:rPr>
      <w:sz w:val="16"/>
      <w:szCs w:val="16"/>
    </w:rPr>
  </w:style>
  <w:style w:type="paragraph" w:styleId="CommentSubject">
    <w:name w:val="annotation subject"/>
    <w:basedOn w:val="CommentText"/>
    <w:next w:val="CommentText"/>
    <w:link w:val="CommentSubjectChar"/>
    <w:uiPriority w:val="99"/>
    <w:semiHidden/>
    <w:unhideWhenUsed/>
    <w:rsid w:val="000E61F3"/>
    <w:rPr>
      <w:rFonts w:eastAsiaTheme="minorHAnsi" w:cstheme="minorBidi"/>
      <w:b/>
      <w:bCs/>
      <w:lang w:eastAsia="en-US"/>
    </w:rPr>
  </w:style>
  <w:style w:type="character" w:customStyle="1" w:styleId="CommentSubjectChar">
    <w:name w:val="Comment Subject Char"/>
    <w:basedOn w:val="CommentTextChar"/>
    <w:link w:val="CommentSubject"/>
    <w:uiPriority w:val="99"/>
    <w:semiHidden/>
    <w:rsid w:val="000E61F3"/>
    <w:rPr>
      <w:rFonts w:ascii="Trebuchet MS" w:eastAsia="Trebuchet MS" w:hAnsi="Trebuchet MS" w:cs="Trebuchet MS"/>
      <w:b/>
      <w:bCs/>
      <w:kern w:val="0"/>
      <w:sz w:val="20"/>
      <w:szCs w:val="20"/>
      <w:lang w:eastAsia="en-GB"/>
      <w14:ligatures w14:val="none"/>
    </w:rPr>
  </w:style>
  <w:style w:type="paragraph" w:styleId="NoSpacing">
    <w:name w:val="No Spacing"/>
    <w:uiPriority w:val="1"/>
    <w:qFormat/>
    <w:rsid w:val="182B71BE"/>
    <w:pPr>
      <w:spacing w:after="0"/>
    </w:pPr>
    <w:rPr>
      <w:rFonts w:ascii="Arial" w:eastAsia="Arial" w:hAnsi="Arial"/>
      <w:sz w:val="24"/>
      <w:szCs w:val="24"/>
    </w:rPr>
  </w:style>
  <w:style w:type="paragraph" w:styleId="NormalWeb">
    <w:name w:val="Normal (Web)"/>
    <w:basedOn w:val="Normal"/>
    <w:uiPriority w:val="99"/>
    <w:semiHidden/>
    <w:unhideWhenUsed/>
    <w:rsid w:val="182B71BE"/>
    <w:pPr>
      <w:spacing w:beforeAutospacing="1"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967EBE"/>
    <w:rPr>
      <w:color w:val="605E5C"/>
      <w:shd w:val="clear" w:color="auto" w:fill="E1DFDD"/>
    </w:rPr>
  </w:style>
  <w:style w:type="paragraph" w:customStyle="1" w:styleId="pf0">
    <w:name w:val="pf0"/>
    <w:basedOn w:val="Normal"/>
    <w:uiPriority w:val="1"/>
    <w:rsid w:val="182B71BE"/>
    <w:pPr>
      <w:spacing w:beforeAutospacing="1"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314DEC"/>
    <w:rPr>
      <w:rFonts w:ascii="Segoe UI" w:hAnsi="Segoe UI" w:cs="Segoe UI" w:hint="default"/>
      <w:sz w:val="18"/>
      <w:szCs w:val="18"/>
    </w:rPr>
  </w:style>
  <w:style w:type="character" w:styleId="Mention">
    <w:name w:val="Mention"/>
    <w:basedOn w:val="DefaultParagraphFont"/>
    <w:uiPriority w:val="99"/>
    <w:unhideWhenUsed/>
    <w:rsid w:val="00260D58"/>
    <w:rPr>
      <w:color w:val="2B579A"/>
      <w:shd w:val="clear" w:color="auto" w:fill="E6E6E6"/>
    </w:rPr>
  </w:style>
  <w:style w:type="character" w:styleId="FollowedHyperlink">
    <w:name w:val="FollowedHyperlink"/>
    <w:basedOn w:val="DefaultParagraphFont"/>
    <w:uiPriority w:val="99"/>
    <w:semiHidden/>
    <w:unhideWhenUsed/>
    <w:rsid w:val="0043352F"/>
    <w:rPr>
      <w:color w:val="96607D" w:themeColor="followedHyperlink"/>
      <w:u w:val="single"/>
    </w:rPr>
  </w:style>
  <w:style w:type="paragraph" w:styleId="Revision">
    <w:name w:val="Revision"/>
    <w:hidden/>
    <w:uiPriority w:val="99"/>
    <w:semiHidden/>
    <w:rsid w:val="0072324E"/>
    <w:pPr>
      <w:spacing w:after="0" w:line="240" w:lineRule="auto"/>
    </w:pPr>
    <w:rPr>
      <w:rFonts w:ascii="Trebuchet MS" w:hAnsi="Trebuchet MS"/>
      <w:kern w:val="0"/>
      <w:sz w:val="24"/>
      <w14:ligatures w14:val="none"/>
    </w:rPr>
  </w:style>
  <w:style w:type="table" w:styleId="TableGrid">
    <w:name w:val="Table Grid"/>
    <w:basedOn w:val="TableNormal"/>
    <w:uiPriority w:val="39"/>
    <w:rsid w:val="00F34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D350BC"/>
    <w:pPr>
      <w:numPr>
        <w:numId w:val="1"/>
      </w:numPr>
    </w:pPr>
  </w:style>
  <w:style w:type="paragraph" w:styleId="Header">
    <w:name w:val="header"/>
    <w:basedOn w:val="Normal"/>
    <w:link w:val="HeaderChar"/>
    <w:uiPriority w:val="99"/>
    <w:unhideWhenUsed/>
    <w:rsid w:val="009815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568"/>
    <w:rPr>
      <w:rFonts w:ascii="Arial" w:eastAsia="Arial" w:hAnsi="Arial"/>
      <w:color w:val="000000" w:themeColor="text1"/>
      <w:sz w:val="24"/>
      <w:szCs w:val="24"/>
    </w:rPr>
  </w:style>
  <w:style w:type="paragraph" w:styleId="Footer">
    <w:name w:val="footer"/>
    <w:basedOn w:val="Normal"/>
    <w:link w:val="FooterChar"/>
    <w:uiPriority w:val="99"/>
    <w:unhideWhenUsed/>
    <w:rsid w:val="009815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568"/>
    <w:rPr>
      <w:rFonts w:ascii="Arial" w:eastAsia="Arial" w:hAnsi="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7807">
      <w:bodyDiv w:val="1"/>
      <w:marLeft w:val="0"/>
      <w:marRight w:val="0"/>
      <w:marTop w:val="0"/>
      <w:marBottom w:val="0"/>
      <w:divBdr>
        <w:top w:val="none" w:sz="0" w:space="0" w:color="auto"/>
        <w:left w:val="none" w:sz="0" w:space="0" w:color="auto"/>
        <w:bottom w:val="none" w:sz="0" w:space="0" w:color="auto"/>
        <w:right w:val="none" w:sz="0" w:space="0" w:color="auto"/>
      </w:divBdr>
    </w:div>
    <w:div w:id="302394567">
      <w:bodyDiv w:val="1"/>
      <w:marLeft w:val="0"/>
      <w:marRight w:val="0"/>
      <w:marTop w:val="0"/>
      <w:marBottom w:val="0"/>
      <w:divBdr>
        <w:top w:val="none" w:sz="0" w:space="0" w:color="auto"/>
        <w:left w:val="none" w:sz="0" w:space="0" w:color="auto"/>
        <w:bottom w:val="none" w:sz="0" w:space="0" w:color="auto"/>
        <w:right w:val="none" w:sz="0" w:space="0" w:color="auto"/>
      </w:divBdr>
    </w:div>
    <w:div w:id="308949276">
      <w:bodyDiv w:val="1"/>
      <w:marLeft w:val="0"/>
      <w:marRight w:val="0"/>
      <w:marTop w:val="0"/>
      <w:marBottom w:val="0"/>
      <w:divBdr>
        <w:top w:val="none" w:sz="0" w:space="0" w:color="auto"/>
        <w:left w:val="none" w:sz="0" w:space="0" w:color="auto"/>
        <w:bottom w:val="none" w:sz="0" w:space="0" w:color="auto"/>
        <w:right w:val="none" w:sz="0" w:space="0" w:color="auto"/>
      </w:divBdr>
    </w:div>
    <w:div w:id="545916765">
      <w:bodyDiv w:val="1"/>
      <w:marLeft w:val="0"/>
      <w:marRight w:val="0"/>
      <w:marTop w:val="0"/>
      <w:marBottom w:val="0"/>
      <w:divBdr>
        <w:top w:val="none" w:sz="0" w:space="0" w:color="auto"/>
        <w:left w:val="none" w:sz="0" w:space="0" w:color="auto"/>
        <w:bottom w:val="none" w:sz="0" w:space="0" w:color="auto"/>
        <w:right w:val="none" w:sz="0" w:space="0" w:color="auto"/>
      </w:divBdr>
      <w:divsChild>
        <w:div w:id="251008449">
          <w:marLeft w:val="0"/>
          <w:marRight w:val="0"/>
          <w:marTop w:val="0"/>
          <w:marBottom w:val="0"/>
          <w:divBdr>
            <w:top w:val="none" w:sz="0" w:space="0" w:color="auto"/>
            <w:left w:val="none" w:sz="0" w:space="0" w:color="auto"/>
            <w:bottom w:val="none" w:sz="0" w:space="0" w:color="auto"/>
            <w:right w:val="none" w:sz="0" w:space="0" w:color="auto"/>
          </w:divBdr>
        </w:div>
        <w:div w:id="789784925">
          <w:marLeft w:val="0"/>
          <w:marRight w:val="0"/>
          <w:marTop w:val="0"/>
          <w:marBottom w:val="0"/>
          <w:divBdr>
            <w:top w:val="none" w:sz="0" w:space="0" w:color="auto"/>
            <w:left w:val="none" w:sz="0" w:space="0" w:color="auto"/>
            <w:bottom w:val="none" w:sz="0" w:space="0" w:color="auto"/>
            <w:right w:val="none" w:sz="0" w:space="0" w:color="auto"/>
          </w:divBdr>
        </w:div>
        <w:div w:id="1371998672">
          <w:marLeft w:val="0"/>
          <w:marRight w:val="0"/>
          <w:marTop w:val="0"/>
          <w:marBottom w:val="0"/>
          <w:divBdr>
            <w:top w:val="none" w:sz="0" w:space="0" w:color="auto"/>
            <w:left w:val="none" w:sz="0" w:space="0" w:color="auto"/>
            <w:bottom w:val="none" w:sz="0" w:space="0" w:color="auto"/>
            <w:right w:val="none" w:sz="0" w:space="0" w:color="auto"/>
          </w:divBdr>
        </w:div>
        <w:div w:id="1469935199">
          <w:marLeft w:val="0"/>
          <w:marRight w:val="0"/>
          <w:marTop w:val="0"/>
          <w:marBottom w:val="0"/>
          <w:divBdr>
            <w:top w:val="none" w:sz="0" w:space="0" w:color="auto"/>
            <w:left w:val="none" w:sz="0" w:space="0" w:color="auto"/>
            <w:bottom w:val="none" w:sz="0" w:space="0" w:color="auto"/>
            <w:right w:val="none" w:sz="0" w:space="0" w:color="auto"/>
          </w:divBdr>
        </w:div>
        <w:div w:id="1489438199">
          <w:marLeft w:val="0"/>
          <w:marRight w:val="0"/>
          <w:marTop w:val="0"/>
          <w:marBottom w:val="0"/>
          <w:divBdr>
            <w:top w:val="none" w:sz="0" w:space="0" w:color="auto"/>
            <w:left w:val="none" w:sz="0" w:space="0" w:color="auto"/>
            <w:bottom w:val="none" w:sz="0" w:space="0" w:color="auto"/>
            <w:right w:val="none" w:sz="0" w:space="0" w:color="auto"/>
          </w:divBdr>
        </w:div>
        <w:div w:id="1616018642">
          <w:marLeft w:val="0"/>
          <w:marRight w:val="0"/>
          <w:marTop w:val="0"/>
          <w:marBottom w:val="0"/>
          <w:divBdr>
            <w:top w:val="none" w:sz="0" w:space="0" w:color="auto"/>
            <w:left w:val="none" w:sz="0" w:space="0" w:color="auto"/>
            <w:bottom w:val="none" w:sz="0" w:space="0" w:color="auto"/>
            <w:right w:val="none" w:sz="0" w:space="0" w:color="auto"/>
          </w:divBdr>
        </w:div>
        <w:div w:id="1889419384">
          <w:marLeft w:val="0"/>
          <w:marRight w:val="0"/>
          <w:marTop w:val="0"/>
          <w:marBottom w:val="0"/>
          <w:divBdr>
            <w:top w:val="none" w:sz="0" w:space="0" w:color="auto"/>
            <w:left w:val="none" w:sz="0" w:space="0" w:color="auto"/>
            <w:bottom w:val="none" w:sz="0" w:space="0" w:color="auto"/>
            <w:right w:val="none" w:sz="0" w:space="0" w:color="auto"/>
          </w:divBdr>
        </w:div>
      </w:divsChild>
    </w:div>
    <w:div w:id="1030109769">
      <w:bodyDiv w:val="1"/>
      <w:marLeft w:val="0"/>
      <w:marRight w:val="0"/>
      <w:marTop w:val="0"/>
      <w:marBottom w:val="0"/>
      <w:divBdr>
        <w:top w:val="none" w:sz="0" w:space="0" w:color="auto"/>
        <w:left w:val="none" w:sz="0" w:space="0" w:color="auto"/>
        <w:bottom w:val="none" w:sz="0" w:space="0" w:color="auto"/>
        <w:right w:val="none" w:sz="0" w:space="0" w:color="auto"/>
      </w:divBdr>
    </w:div>
    <w:div w:id="1157451270">
      <w:bodyDiv w:val="1"/>
      <w:marLeft w:val="0"/>
      <w:marRight w:val="0"/>
      <w:marTop w:val="0"/>
      <w:marBottom w:val="0"/>
      <w:divBdr>
        <w:top w:val="none" w:sz="0" w:space="0" w:color="auto"/>
        <w:left w:val="none" w:sz="0" w:space="0" w:color="auto"/>
        <w:bottom w:val="none" w:sz="0" w:space="0" w:color="auto"/>
        <w:right w:val="none" w:sz="0" w:space="0" w:color="auto"/>
      </w:divBdr>
    </w:div>
    <w:div w:id="1604263537">
      <w:bodyDiv w:val="1"/>
      <w:marLeft w:val="0"/>
      <w:marRight w:val="0"/>
      <w:marTop w:val="0"/>
      <w:marBottom w:val="0"/>
      <w:divBdr>
        <w:top w:val="none" w:sz="0" w:space="0" w:color="auto"/>
        <w:left w:val="none" w:sz="0" w:space="0" w:color="auto"/>
        <w:bottom w:val="none" w:sz="0" w:space="0" w:color="auto"/>
        <w:right w:val="none" w:sz="0" w:space="0" w:color="auto"/>
      </w:divBdr>
    </w:div>
    <w:div w:id="1974627476">
      <w:bodyDiv w:val="1"/>
      <w:marLeft w:val="0"/>
      <w:marRight w:val="0"/>
      <w:marTop w:val="0"/>
      <w:marBottom w:val="0"/>
      <w:divBdr>
        <w:top w:val="none" w:sz="0" w:space="0" w:color="auto"/>
        <w:left w:val="none" w:sz="0" w:space="0" w:color="auto"/>
        <w:bottom w:val="none" w:sz="0" w:space="0" w:color="auto"/>
        <w:right w:val="none" w:sz="0" w:space="0" w:color="auto"/>
      </w:divBdr>
    </w:div>
    <w:div w:id="210784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4340</Characters>
  <Application>Microsoft Office Word</Application>
  <DocSecurity>0</DocSecurity>
  <Lines>88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Dormant Assets spending directions: Scotland</dc:title>
  <dc:subject/>
  <dc:creator/>
  <cp:keywords/>
  <dc:description/>
  <cp:lastModifiedBy>Dani Topaz</cp:lastModifiedBy>
  <cp:revision>2</cp:revision>
  <dcterms:created xsi:type="dcterms:W3CDTF">2026-10-29T16:05:00Z</dcterms:created>
  <dcterms:modified xsi:type="dcterms:W3CDTF">2026-10-29T16:05:00Z</dcterms:modified>
</cp:coreProperties>
</file>