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09" w:type="dxa"/>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34"/>
        <w:gridCol w:w="2186"/>
        <w:gridCol w:w="1984"/>
        <w:gridCol w:w="4395"/>
        <w:gridCol w:w="4110"/>
      </w:tblGrid>
      <w:tr w:rsidR="000334D0" w:rsidRPr="00143DCD" w14:paraId="42DBCCB0" w14:textId="0C59030D" w:rsidTr="00CB3C01">
        <w:trPr>
          <w:trHeight w:val="450"/>
          <w:tblHeader/>
        </w:trPr>
        <w:tc>
          <w:tcPr>
            <w:tcW w:w="2634" w:type="dxa"/>
            <w:shd w:val="clear" w:color="auto" w:fill="002060"/>
            <w:vAlign w:val="center"/>
            <w:hideMark/>
          </w:tcPr>
          <w:p w14:paraId="1DDD83C8" w14:textId="666F4391" w:rsidR="000334D0" w:rsidRPr="00143DCD" w:rsidRDefault="000334D0" w:rsidP="00DE1D89">
            <w:pPr>
              <w:spacing w:after="0" w:line="240" w:lineRule="auto"/>
              <w:jc w:val="center"/>
              <w:rPr>
                <w:rFonts w:ascii="Rockwell" w:eastAsia="Times New Roman" w:hAnsi="Rockwell" w:cs="Calibri"/>
                <w:b/>
                <w:bCs/>
                <w:color w:val="FFFFFF" w:themeColor="background1"/>
                <w:sz w:val="24"/>
                <w:szCs w:val="24"/>
                <w:lang w:eastAsia="en-GB"/>
              </w:rPr>
            </w:pPr>
            <w:r>
              <w:rPr>
                <w:rFonts w:ascii="Rockwell" w:eastAsia="Times New Roman" w:hAnsi="Rockwell" w:cs="Calibri"/>
                <w:b/>
                <w:bCs/>
                <w:color w:val="FFFFFF" w:themeColor="background1"/>
                <w:sz w:val="24"/>
                <w:szCs w:val="24"/>
                <w:lang w:eastAsia="en-GB"/>
              </w:rPr>
              <w:t xml:space="preserve">Mudiad </w:t>
            </w:r>
            <w:r w:rsidRPr="00143DCD">
              <w:rPr>
                <w:rFonts w:ascii="Rockwell" w:eastAsia="Times New Roman" w:hAnsi="Rockwell" w:cs="Calibri"/>
                <w:b/>
                <w:bCs/>
                <w:color w:val="FFFFFF" w:themeColor="background1"/>
                <w:sz w:val="24"/>
                <w:szCs w:val="24"/>
                <w:lang w:eastAsia="en-GB"/>
              </w:rPr>
              <w:t>Organisation</w:t>
            </w:r>
          </w:p>
        </w:tc>
        <w:tc>
          <w:tcPr>
            <w:tcW w:w="2186" w:type="dxa"/>
            <w:shd w:val="clear" w:color="auto" w:fill="002060"/>
            <w:vAlign w:val="center"/>
            <w:hideMark/>
          </w:tcPr>
          <w:p w14:paraId="32286678" w14:textId="176FD30E" w:rsidR="000334D0" w:rsidRDefault="000334D0" w:rsidP="000334D0">
            <w:pPr>
              <w:spacing w:after="0" w:line="240" w:lineRule="auto"/>
              <w:jc w:val="center"/>
              <w:rPr>
                <w:rFonts w:ascii="Rockwell" w:hAnsi="Rockwell"/>
                <w:b/>
                <w:color w:val="FFFFFF" w:themeColor="background1"/>
                <w:sz w:val="24"/>
                <w:szCs w:val="24"/>
              </w:rPr>
            </w:pPr>
            <w:r w:rsidRPr="000334D0">
              <w:rPr>
                <w:rFonts w:ascii="Rockwell" w:hAnsi="Rockwell"/>
                <w:b/>
                <w:color w:val="FFFFFF" w:themeColor="background1"/>
                <w:sz w:val="24"/>
                <w:szCs w:val="24"/>
              </w:rPr>
              <w:t>Awdurdod Lleol</w:t>
            </w:r>
          </w:p>
          <w:p w14:paraId="56155ABC" w14:textId="2CBB3F91" w:rsidR="000334D0" w:rsidRPr="00143DCD" w:rsidRDefault="000334D0" w:rsidP="000334D0">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hAnsi="Rockwell"/>
                <w:b/>
                <w:color w:val="FFFFFF" w:themeColor="background1"/>
                <w:sz w:val="24"/>
                <w:szCs w:val="24"/>
              </w:rPr>
              <w:t>Local Authority</w:t>
            </w:r>
          </w:p>
        </w:tc>
        <w:tc>
          <w:tcPr>
            <w:tcW w:w="1984" w:type="dxa"/>
            <w:shd w:val="clear" w:color="auto" w:fill="002060"/>
            <w:vAlign w:val="center"/>
            <w:hideMark/>
          </w:tcPr>
          <w:p w14:paraId="27475534" w14:textId="77777777" w:rsidR="000334D0" w:rsidRDefault="000334D0" w:rsidP="000334D0">
            <w:pPr>
              <w:spacing w:after="0" w:line="240" w:lineRule="auto"/>
              <w:jc w:val="center"/>
              <w:rPr>
                <w:rFonts w:ascii="Rockwell" w:hAnsi="Rockwell"/>
                <w:b/>
                <w:color w:val="FFFFFF" w:themeColor="background1"/>
                <w:sz w:val="24"/>
                <w:szCs w:val="24"/>
              </w:rPr>
            </w:pPr>
            <w:r w:rsidRPr="000334D0">
              <w:rPr>
                <w:rFonts w:ascii="Rockwell" w:hAnsi="Rockwell"/>
                <w:b/>
                <w:color w:val="FFFFFF" w:themeColor="background1"/>
                <w:sz w:val="24"/>
                <w:szCs w:val="24"/>
              </w:rPr>
              <w:t>Swm y grant</w:t>
            </w:r>
          </w:p>
          <w:p w14:paraId="1018A822" w14:textId="30682B06" w:rsidR="000334D0" w:rsidRPr="00143DCD" w:rsidRDefault="000334D0" w:rsidP="000334D0">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hAnsi="Rockwell"/>
                <w:b/>
                <w:color w:val="FFFFFF" w:themeColor="background1"/>
                <w:sz w:val="24"/>
                <w:szCs w:val="24"/>
              </w:rPr>
              <w:t>Grant amount</w:t>
            </w:r>
          </w:p>
        </w:tc>
        <w:tc>
          <w:tcPr>
            <w:tcW w:w="4395" w:type="dxa"/>
            <w:shd w:val="clear" w:color="auto" w:fill="002060"/>
            <w:vAlign w:val="center"/>
            <w:hideMark/>
          </w:tcPr>
          <w:p w14:paraId="1CF6CB23" w14:textId="535F4488" w:rsidR="000334D0" w:rsidRPr="00EF45FD" w:rsidRDefault="00EF45FD" w:rsidP="000334D0">
            <w:pPr>
              <w:spacing w:after="0" w:line="240" w:lineRule="auto"/>
              <w:jc w:val="center"/>
              <w:rPr>
                <w:rFonts w:ascii="Rockwell" w:eastAsia="Times New Roman" w:hAnsi="Rockwell" w:cs="Calibri"/>
                <w:b/>
                <w:bCs/>
                <w:color w:val="FFFFFF" w:themeColor="background1"/>
                <w:sz w:val="24"/>
                <w:szCs w:val="24"/>
                <w:lang w:eastAsia="en-GB"/>
              </w:rPr>
            </w:pPr>
            <w:r w:rsidRPr="00EF45FD">
              <w:rPr>
                <w:rFonts w:ascii="Rockwell" w:hAnsi="Rockwell"/>
                <w:b/>
                <w:bCs/>
                <w:color w:val="FFFFFF" w:themeColor="background1"/>
                <w:sz w:val="24"/>
                <w:szCs w:val="24"/>
              </w:rPr>
              <w:t xml:space="preserve">Crynodeb o'r </w:t>
            </w:r>
            <w:r w:rsidR="00663808">
              <w:rPr>
                <w:rFonts w:ascii="Rockwell" w:hAnsi="Rockwell"/>
                <w:b/>
                <w:bCs/>
                <w:color w:val="FFFFFF" w:themeColor="background1"/>
                <w:sz w:val="24"/>
                <w:szCs w:val="24"/>
              </w:rPr>
              <w:t>prosiect</w:t>
            </w:r>
            <w:r w:rsidRPr="00EF45FD">
              <w:rPr>
                <w:rFonts w:ascii="Rockwell" w:hAnsi="Rockwell"/>
                <w:b/>
                <w:bCs/>
                <w:color w:val="FFFFFF" w:themeColor="background1"/>
                <w:sz w:val="24"/>
                <w:szCs w:val="24"/>
              </w:rPr>
              <w:t>:</w:t>
            </w:r>
          </w:p>
        </w:tc>
        <w:tc>
          <w:tcPr>
            <w:tcW w:w="4110" w:type="dxa"/>
            <w:shd w:val="clear" w:color="auto" w:fill="002060"/>
            <w:vAlign w:val="center"/>
          </w:tcPr>
          <w:p w14:paraId="4DD6BF5F" w14:textId="062D370C" w:rsidR="000334D0" w:rsidRPr="00143DCD" w:rsidRDefault="00663808" w:rsidP="000334D0">
            <w:pPr>
              <w:spacing w:after="0" w:line="240" w:lineRule="auto"/>
              <w:jc w:val="center"/>
              <w:rPr>
                <w:rFonts w:ascii="Rockwell" w:eastAsia="Times New Roman" w:hAnsi="Rockwell" w:cs="Calibri"/>
                <w:b/>
                <w:bCs/>
                <w:color w:val="FFFFFF" w:themeColor="background1"/>
                <w:sz w:val="24"/>
                <w:szCs w:val="24"/>
                <w:lang w:eastAsia="en-GB"/>
              </w:rPr>
            </w:pPr>
            <w:r>
              <w:rPr>
                <w:rFonts w:ascii="Rockwell" w:eastAsia="Times New Roman" w:hAnsi="Rockwell" w:cs="Calibri"/>
                <w:b/>
                <w:bCs/>
                <w:color w:val="FFFFFF" w:themeColor="background1"/>
                <w:sz w:val="24"/>
                <w:szCs w:val="24"/>
                <w:lang w:eastAsia="en-GB"/>
              </w:rPr>
              <w:t>Project summary</w:t>
            </w:r>
            <w:r w:rsidR="009A557F">
              <w:rPr>
                <w:rFonts w:ascii="Rockwell" w:eastAsia="Times New Roman" w:hAnsi="Rockwell" w:cs="Calibri"/>
                <w:b/>
                <w:bCs/>
                <w:color w:val="FFFFFF" w:themeColor="background1"/>
                <w:sz w:val="24"/>
                <w:szCs w:val="24"/>
                <w:lang w:eastAsia="en-GB"/>
              </w:rPr>
              <w:t>:</w:t>
            </w:r>
          </w:p>
        </w:tc>
      </w:tr>
      <w:tr w:rsidR="00CB3C01" w:rsidRPr="003D2507" w14:paraId="7473DD3C" w14:textId="53DCDB7A" w:rsidTr="000334D0">
        <w:trPr>
          <w:trHeight w:val="729"/>
        </w:trPr>
        <w:tc>
          <w:tcPr>
            <w:tcW w:w="2634" w:type="dxa"/>
            <w:shd w:val="clear" w:color="000000" w:fill="FFFFFF"/>
          </w:tcPr>
          <w:p w14:paraId="252CFD74"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Denbighshire County Council</w:t>
            </w:r>
          </w:p>
          <w:p w14:paraId="1BB8269C" w14:textId="77777777" w:rsidR="003D2507" w:rsidRPr="003D2507" w:rsidRDefault="003D2507" w:rsidP="00CB3C01">
            <w:pPr>
              <w:spacing w:after="0" w:line="240" w:lineRule="auto"/>
              <w:rPr>
                <w:rFonts w:ascii="Trebuchet MS" w:hAnsi="Trebuchet MS" w:cs="Calibri"/>
                <w:color w:val="000000"/>
              </w:rPr>
            </w:pPr>
          </w:p>
          <w:p w14:paraId="2E9F9C14" w14:textId="02ADE61F" w:rsidR="003D2507" w:rsidRPr="003D2507" w:rsidRDefault="003D2507"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Cyngor Cymuned Sir Ddinbych</w:t>
            </w:r>
          </w:p>
        </w:tc>
        <w:tc>
          <w:tcPr>
            <w:tcW w:w="2186" w:type="dxa"/>
            <w:shd w:val="clear" w:color="000000" w:fill="FFFFFF"/>
          </w:tcPr>
          <w:p w14:paraId="1AC1069D"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Denbighshire</w:t>
            </w:r>
          </w:p>
          <w:p w14:paraId="55FAEE96" w14:textId="77777777" w:rsidR="003D2507" w:rsidRPr="003D2507" w:rsidRDefault="003D2507" w:rsidP="00CB3C01">
            <w:pPr>
              <w:spacing w:after="0" w:line="240" w:lineRule="auto"/>
              <w:rPr>
                <w:rFonts w:ascii="Trebuchet MS" w:hAnsi="Trebuchet MS" w:cs="Calibri"/>
                <w:color w:val="000000"/>
              </w:rPr>
            </w:pPr>
          </w:p>
          <w:p w14:paraId="3C3365EF" w14:textId="685686AD" w:rsidR="003D2507" w:rsidRPr="003D2507" w:rsidRDefault="003D2507"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 xml:space="preserve">Sir Ddinbych </w:t>
            </w:r>
          </w:p>
        </w:tc>
        <w:tc>
          <w:tcPr>
            <w:tcW w:w="1984" w:type="dxa"/>
            <w:shd w:val="clear" w:color="000000" w:fill="FFFFFF"/>
          </w:tcPr>
          <w:p w14:paraId="4745EB8F" w14:textId="3D7A6374"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£71,273.00</w:t>
            </w:r>
          </w:p>
        </w:tc>
        <w:tc>
          <w:tcPr>
            <w:tcW w:w="4395" w:type="dxa"/>
            <w:shd w:val="clear" w:color="000000" w:fill="FFFFFF"/>
          </w:tcPr>
          <w:p w14:paraId="606A98C6" w14:textId="3D54705D"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Bydd Cyngor Cymuned Sir Ddinbych yn defnyddio £71,273 dros ddwy flynedd i ymestyn y Ganolfan Gymunedol bresennol ar ystâd Pengwern. Bydd hyn yn rhoi mwy o gyfleoedd i'r gymuned ddatblygu sgiliau newydd i helpu i wella lles ac er budd economaidd. Bydd y graddau hefyd yn helpu pobl i gael gafael ar wasanaethau i helpu i fynd i'r afael â thlodi gwledig. Bydd y grant yn cyfrannu at gostau fel staff, dau gynhwysydd a chyfleustodau wedi'u haddasu.</w:t>
            </w:r>
          </w:p>
        </w:tc>
        <w:tc>
          <w:tcPr>
            <w:tcW w:w="4110" w:type="dxa"/>
            <w:shd w:val="clear" w:color="000000" w:fill="FFFFFF"/>
          </w:tcPr>
          <w:p w14:paraId="5ADCB009" w14:textId="55BB5421"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Denbighshire Community Council will use £71,273 over two years to extend the current Community Centre on the Pengwern estate. This will give the community more opportunities to develop new skills to help improve wellbeing and for economic benefit. The extention will also help people to access services to help address rural poverty. The grant will contribute to costs such as staff, two converted containers and utilities.</w:t>
            </w:r>
          </w:p>
        </w:tc>
      </w:tr>
      <w:tr w:rsidR="00CB3C01" w:rsidRPr="003D2507" w14:paraId="23F69019" w14:textId="5F5A2581" w:rsidTr="000334D0">
        <w:trPr>
          <w:trHeight w:val="838"/>
        </w:trPr>
        <w:tc>
          <w:tcPr>
            <w:tcW w:w="2634" w:type="dxa"/>
            <w:shd w:val="clear" w:color="auto" w:fill="auto"/>
          </w:tcPr>
          <w:p w14:paraId="50281595"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The Amelia Methodist Trust Company Limited</w:t>
            </w:r>
          </w:p>
          <w:p w14:paraId="635B7DD9" w14:textId="77777777" w:rsidR="003D2507" w:rsidRPr="003D2507" w:rsidRDefault="003D2507" w:rsidP="00CB3C01">
            <w:pPr>
              <w:spacing w:after="0" w:line="240" w:lineRule="auto"/>
              <w:rPr>
                <w:rFonts w:ascii="Trebuchet MS" w:hAnsi="Trebuchet MS" w:cs="Calibri"/>
                <w:color w:val="000000"/>
              </w:rPr>
            </w:pPr>
          </w:p>
          <w:p w14:paraId="1BFB49ED" w14:textId="47F7D8C1" w:rsidR="003D2507" w:rsidRPr="003D2507" w:rsidRDefault="003D2507"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Cwmni Ymddiriedolaeth Fethodistaidd Amelia Cyfyngedig</w:t>
            </w:r>
          </w:p>
        </w:tc>
        <w:tc>
          <w:tcPr>
            <w:tcW w:w="2186" w:type="dxa"/>
            <w:shd w:val="clear" w:color="auto" w:fill="auto"/>
          </w:tcPr>
          <w:p w14:paraId="51D49DFE"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The Vale of Glamorgan</w:t>
            </w:r>
          </w:p>
          <w:p w14:paraId="65B45640" w14:textId="77777777" w:rsidR="003D2507" w:rsidRPr="003D2507" w:rsidRDefault="003D2507" w:rsidP="00CB3C01">
            <w:pPr>
              <w:spacing w:after="0" w:line="240" w:lineRule="auto"/>
              <w:rPr>
                <w:rFonts w:ascii="Trebuchet MS" w:hAnsi="Trebuchet MS" w:cs="Calibri"/>
                <w:color w:val="000000"/>
              </w:rPr>
            </w:pPr>
          </w:p>
          <w:p w14:paraId="124FB7C8" w14:textId="2F79A7B6" w:rsidR="003D2507" w:rsidRPr="003D2507" w:rsidRDefault="003D2507"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Bro Morgannwg</w:t>
            </w:r>
          </w:p>
        </w:tc>
        <w:tc>
          <w:tcPr>
            <w:tcW w:w="1984" w:type="dxa"/>
            <w:shd w:val="clear" w:color="auto" w:fill="auto"/>
          </w:tcPr>
          <w:p w14:paraId="13BAAA4B" w14:textId="1B462CD7"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£9,976.00</w:t>
            </w:r>
          </w:p>
        </w:tc>
        <w:tc>
          <w:tcPr>
            <w:tcW w:w="4395" w:type="dxa"/>
            <w:shd w:val="clear" w:color="auto" w:fill="auto"/>
          </w:tcPr>
          <w:p w14:paraId="7B23B57E" w14:textId="41D4F9BB"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Bydd Cwmni Ymddiriedolaeth Fethodistaidd Amelia Cyfyngedig yn y Barri yn defnyddio £9,976 i wella eu seilwaith TG i'w helpu i ddarparu gweithgareddau dysgu a hamdden ar-lein i bobl ifanc, oedolion sy'n agored i niwed, a phobl sy'n profi problemau iechyd meddwl.</w:t>
            </w:r>
          </w:p>
        </w:tc>
        <w:tc>
          <w:tcPr>
            <w:tcW w:w="4110" w:type="dxa"/>
          </w:tcPr>
          <w:p w14:paraId="205DB6B5" w14:textId="0E975048"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The Amelia Methodist Trust Company Limited in Barry will use £9,976 to improve their IT infrastructure to help them deliver online learning and recreational activities for young people, vulnerable adults, and people experiencing mental health issues.</w:t>
            </w:r>
          </w:p>
        </w:tc>
      </w:tr>
      <w:tr w:rsidR="00CB3C01" w:rsidRPr="003D2507" w14:paraId="172F2EA6" w14:textId="4637065C" w:rsidTr="000334D0">
        <w:trPr>
          <w:trHeight w:val="694"/>
        </w:trPr>
        <w:tc>
          <w:tcPr>
            <w:tcW w:w="2634" w:type="dxa"/>
            <w:shd w:val="clear" w:color="000000" w:fill="FFFFFF"/>
          </w:tcPr>
          <w:p w14:paraId="727AD176"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Trehafod Community Village Hall Limited</w:t>
            </w:r>
          </w:p>
          <w:p w14:paraId="7E077198" w14:textId="77777777" w:rsidR="003D2507" w:rsidRPr="003D2507" w:rsidRDefault="003D2507" w:rsidP="00CB3C01">
            <w:pPr>
              <w:spacing w:after="0" w:line="240" w:lineRule="auto"/>
              <w:rPr>
                <w:rFonts w:ascii="Trebuchet MS" w:hAnsi="Trebuchet MS" w:cs="Calibri"/>
                <w:color w:val="000000"/>
              </w:rPr>
            </w:pPr>
          </w:p>
          <w:p w14:paraId="4502C328" w14:textId="7E9DD2EB" w:rsidR="003D2507" w:rsidRPr="003D2507" w:rsidRDefault="003D2507"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Neuadd Bentref Gymunedol Trehafod Cyfyngedig</w:t>
            </w:r>
          </w:p>
        </w:tc>
        <w:tc>
          <w:tcPr>
            <w:tcW w:w="2186" w:type="dxa"/>
            <w:shd w:val="clear" w:color="000000" w:fill="FFFFFF"/>
          </w:tcPr>
          <w:p w14:paraId="1605B897" w14:textId="26260615"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Rhondda Cynon Taf (RCT)</w:t>
            </w:r>
          </w:p>
        </w:tc>
        <w:tc>
          <w:tcPr>
            <w:tcW w:w="1984" w:type="dxa"/>
            <w:shd w:val="clear" w:color="000000" w:fill="FFFFFF"/>
          </w:tcPr>
          <w:p w14:paraId="017A4205" w14:textId="6E32E375"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£9,983.00</w:t>
            </w:r>
          </w:p>
        </w:tc>
        <w:tc>
          <w:tcPr>
            <w:tcW w:w="4395" w:type="dxa"/>
            <w:shd w:val="clear" w:color="000000" w:fill="FFFFFF"/>
          </w:tcPr>
          <w:p w14:paraId="4A436965" w14:textId="131FE435"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 xml:space="preserve">Bydd Neuadd Bentref Gymunedol Trehafod Cyfyngedig yn Rhondda Cynon Taf yn cyflogi Cydlynydd Lleoliad rhan-amser oherwydd y galw cynyddol am le o ganlyniad i bandemig COVID-19, ac i sicrhau bod y cyfleuster yn amgylchedd diogel i ddefnyddwyr. Bydd £9,983 yn </w:t>
            </w:r>
            <w:r w:rsidRPr="003D2507">
              <w:rPr>
                <w:rFonts w:ascii="Trebuchet MS" w:eastAsia="Times New Roman" w:hAnsi="Trebuchet MS" w:cs="Calibri"/>
                <w:color w:val="000000"/>
                <w:lang w:eastAsia="en-GB"/>
              </w:rPr>
              <w:lastRenderedPageBreak/>
              <w:t>ariannu'r rôl, y cadeiriau sy'n plygu, a throli.</w:t>
            </w:r>
          </w:p>
        </w:tc>
        <w:tc>
          <w:tcPr>
            <w:tcW w:w="4110" w:type="dxa"/>
            <w:shd w:val="clear" w:color="000000" w:fill="FFFFFF"/>
          </w:tcPr>
          <w:p w14:paraId="47FBD1A3" w14:textId="5DEF88E9"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lastRenderedPageBreak/>
              <w:t xml:space="preserve">Trehafod Community Village Hall Limited in Rhondda Cynon Taf will employ a part-time Venue Co-ordinator due to increased demand for space as a result of the COVID-19 pandemic, and to ensure that the facility is a safe environment for users. </w:t>
            </w:r>
            <w:r w:rsidRPr="003D2507">
              <w:rPr>
                <w:rFonts w:ascii="Trebuchet MS" w:hAnsi="Trebuchet MS"/>
              </w:rPr>
              <w:lastRenderedPageBreak/>
              <w:t>£9,983 will fund the role, folding chairs, and a trolley.</w:t>
            </w:r>
          </w:p>
        </w:tc>
      </w:tr>
      <w:tr w:rsidR="00CB3C01" w:rsidRPr="003D2507" w14:paraId="6EA1263D" w14:textId="22A6285E" w:rsidTr="000334D0">
        <w:trPr>
          <w:trHeight w:val="846"/>
        </w:trPr>
        <w:tc>
          <w:tcPr>
            <w:tcW w:w="2634" w:type="dxa"/>
            <w:shd w:val="clear" w:color="000000" w:fill="FFFFFF"/>
          </w:tcPr>
          <w:p w14:paraId="081D44EA" w14:textId="70CDEBB4"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lastRenderedPageBreak/>
              <w:t>Glyncoch Community Regeneration Ltd</w:t>
            </w:r>
          </w:p>
        </w:tc>
        <w:tc>
          <w:tcPr>
            <w:tcW w:w="2186" w:type="dxa"/>
            <w:shd w:val="clear" w:color="000000" w:fill="FFFFFF"/>
          </w:tcPr>
          <w:p w14:paraId="65E977BB" w14:textId="1BC40D07"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Rhondda Cynon Taf (RCT)</w:t>
            </w:r>
          </w:p>
        </w:tc>
        <w:tc>
          <w:tcPr>
            <w:tcW w:w="1984" w:type="dxa"/>
            <w:shd w:val="clear" w:color="000000" w:fill="FFFFFF"/>
          </w:tcPr>
          <w:p w14:paraId="39DB8F54" w14:textId="314CF7EA"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£6,720.00</w:t>
            </w:r>
          </w:p>
        </w:tc>
        <w:tc>
          <w:tcPr>
            <w:tcW w:w="4395" w:type="dxa"/>
            <w:shd w:val="clear" w:color="000000" w:fill="FFFFFF"/>
          </w:tcPr>
          <w:p w14:paraId="371653FF" w14:textId="3BA5E3AA"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Bydd Glyncoch Community Regeneration Ltd yn Rhondda Cynon Taf yn parhau i ddarparu darpariaeth ieuenctid ar gyfer eu cymuned leol gan ymateb i effaith pandemig COVID-19. Bydd £6,720 yn ariannu cyflogau, llogi lleoliadau, costau gweithgarwch, a ffioedd rheoli.</w:t>
            </w:r>
          </w:p>
        </w:tc>
        <w:tc>
          <w:tcPr>
            <w:tcW w:w="4110" w:type="dxa"/>
            <w:shd w:val="clear" w:color="000000" w:fill="FFFFFF"/>
          </w:tcPr>
          <w:p w14:paraId="5B6762EE" w14:textId="496439AC"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Glyncoch Community Regeneration Ltd in Rhondda Cynon Taf will continue delivering youth provision for their local community responding to the impact of the COVID-19 pandemic. £6,720 will fund salaries, venue hire, activity costs, and management fees.</w:t>
            </w:r>
          </w:p>
        </w:tc>
      </w:tr>
      <w:tr w:rsidR="00CB3C01" w:rsidRPr="003D2507" w14:paraId="28715155" w14:textId="284B3AED" w:rsidTr="000334D0">
        <w:trPr>
          <w:trHeight w:val="830"/>
        </w:trPr>
        <w:tc>
          <w:tcPr>
            <w:tcW w:w="2634" w:type="dxa"/>
            <w:shd w:val="clear" w:color="000000" w:fill="FFFFFF"/>
          </w:tcPr>
          <w:p w14:paraId="12FF7118"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Caerphilly Miners Centre for the Community</w:t>
            </w:r>
          </w:p>
          <w:p w14:paraId="2A58EF71" w14:textId="77777777" w:rsidR="003D2507" w:rsidRPr="003D2507" w:rsidRDefault="003D2507" w:rsidP="00CB3C01">
            <w:pPr>
              <w:spacing w:after="0" w:line="240" w:lineRule="auto"/>
              <w:rPr>
                <w:rFonts w:ascii="Trebuchet MS" w:hAnsi="Trebuchet MS" w:cs="Calibri"/>
                <w:color w:val="000000"/>
              </w:rPr>
            </w:pPr>
          </w:p>
          <w:p w14:paraId="7914EE43" w14:textId="30E69419" w:rsidR="003D2507" w:rsidRPr="003D2507" w:rsidRDefault="003D2507"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Canolfan Glowyr Caerffili ar gyfer y Gymuned</w:t>
            </w:r>
          </w:p>
        </w:tc>
        <w:tc>
          <w:tcPr>
            <w:tcW w:w="2186" w:type="dxa"/>
            <w:shd w:val="clear" w:color="000000" w:fill="FFFFFF"/>
          </w:tcPr>
          <w:p w14:paraId="6C704063"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Caerphilly</w:t>
            </w:r>
          </w:p>
          <w:p w14:paraId="5961C0D9" w14:textId="77777777" w:rsidR="003D2507" w:rsidRPr="003D2507" w:rsidRDefault="003D2507" w:rsidP="00CB3C01">
            <w:pPr>
              <w:spacing w:after="0" w:line="240" w:lineRule="auto"/>
              <w:rPr>
                <w:rFonts w:ascii="Trebuchet MS" w:hAnsi="Trebuchet MS" w:cs="Calibri"/>
                <w:color w:val="000000"/>
              </w:rPr>
            </w:pPr>
          </w:p>
          <w:p w14:paraId="33058B7C" w14:textId="0B8363FA" w:rsidR="003D2507" w:rsidRPr="003D2507" w:rsidRDefault="003D2507"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Caerffili</w:t>
            </w:r>
          </w:p>
        </w:tc>
        <w:tc>
          <w:tcPr>
            <w:tcW w:w="1984" w:type="dxa"/>
            <w:shd w:val="clear" w:color="000000" w:fill="FFFFFF"/>
          </w:tcPr>
          <w:p w14:paraId="77ED5CEA" w14:textId="70CFA1F3"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£9,020.00</w:t>
            </w:r>
          </w:p>
        </w:tc>
        <w:tc>
          <w:tcPr>
            <w:tcW w:w="4395" w:type="dxa"/>
            <w:shd w:val="clear" w:color="000000" w:fill="FFFFFF"/>
          </w:tcPr>
          <w:p w14:paraId="68127DCF" w14:textId="12EABE02"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Bydd Canolfan Glowyr Caerffili ar gyfer y Gymuned yn darparu gweithgareddau awyr agored o bell yn gymdeithasol i rieni a phlant. Bydd £9,020 yn ariannu staff, offer garddio, matiau chwarae, hadau, planhigion a phlannwyr.</w:t>
            </w:r>
          </w:p>
        </w:tc>
        <w:tc>
          <w:tcPr>
            <w:tcW w:w="4110" w:type="dxa"/>
            <w:shd w:val="clear" w:color="000000" w:fill="FFFFFF"/>
          </w:tcPr>
          <w:p w14:paraId="6920503D" w14:textId="25054BF6"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Caerphilly Miners Centre for the Community will deliver socially distanced outdoor activities for parents and children. £9,020 will fund staff, gardening tools, play mats, seeds, plants and planters.</w:t>
            </w:r>
          </w:p>
        </w:tc>
      </w:tr>
      <w:tr w:rsidR="00CB3C01" w:rsidRPr="003D2507" w14:paraId="2CAA4460" w14:textId="17B33291" w:rsidTr="000334D0">
        <w:trPr>
          <w:trHeight w:val="842"/>
        </w:trPr>
        <w:tc>
          <w:tcPr>
            <w:tcW w:w="2634" w:type="dxa"/>
            <w:shd w:val="clear" w:color="000000" w:fill="FFFFFF"/>
          </w:tcPr>
          <w:p w14:paraId="7D498D77"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Star Hub Community Garden Association</w:t>
            </w:r>
          </w:p>
          <w:p w14:paraId="6538278E" w14:textId="77777777" w:rsidR="003D2507" w:rsidRPr="003D2507" w:rsidRDefault="003D2507" w:rsidP="00CB3C01">
            <w:pPr>
              <w:spacing w:after="0" w:line="240" w:lineRule="auto"/>
              <w:rPr>
                <w:rFonts w:ascii="Trebuchet MS" w:hAnsi="Trebuchet MS" w:cs="Calibri"/>
                <w:color w:val="000000"/>
              </w:rPr>
            </w:pPr>
          </w:p>
          <w:p w14:paraId="1E49E945" w14:textId="365265D4" w:rsidR="003D2507" w:rsidRPr="003D2507" w:rsidRDefault="003D2507"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Cymdeithas Gardd Gymunedol Star Hub</w:t>
            </w:r>
          </w:p>
        </w:tc>
        <w:tc>
          <w:tcPr>
            <w:tcW w:w="2186" w:type="dxa"/>
            <w:shd w:val="clear" w:color="000000" w:fill="FFFFFF"/>
          </w:tcPr>
          <w:p w14:paraId="44BBCF8E"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Cardiff</w:t>
            </w:r>
          </w:p>
          <w:p w14:paraId="19A8B4A4" w14:textId="77777777" w:rsidR="003D2507" w:rsidRPr="003D2507" w:rsidRDefault="003D2507" w:rsidP="00CB3C01">
            <w:pPr>
              <w:spacing w:after="0" w:line="240" w:lineRule="auto"/>
              <w:rPr>
                <w:rFonts w:ascii="Trebuchet MS" w:hAnsi="Trebuchet MS" w:cs="Calibri"/>
                <w:color w:val="000000"/>
              </w:rPr>
            </w:pPr>
          </w:p>
          <w:p w14:paraId="1486C92C" w14:textId="2B869164" w:rsidR="003D2507" w:rsidRPr="003D2507" w:rsidRDefault="003D2507"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Caerdydd</w:t>
            </w:r>
          </w:p>
        </w:tc>
        <w:tc>
          <w:tcPr>
            <w:tcW w:w="1984" w:type="dxa"/>
            <w:shd w:val="clear" w:color="000000" w:fill="FFFFFF"/>
          </w:tcPr>
          <w:p w14:paraId="64F4769E" w14:textId="6884CE3A"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£7,418.00</w:t>
            </w:r>
          </w:p>
        </w:tc>
        <w:tc>
          <w:tcPr>
            <w:tcW w:w="4395" w:type="dxa"/>
            <w:shd w:val="clear" w:color="000000" w:fill="FFFFFF"/>
          </w:tcPr>
          <w:p w14:paraId="117766AA" w14:textId="22B422BD"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Bydd Cymdeithas Gardd Gymunedol Star Hub yng Nghaerdydd yn defnyddio £7,418 i barhau i dyfu bwyd i bobl sy'n agored i niwed ac yn gwarchod eu hunain, tra'n gwneud gwelliannau i wneud garddio yn fwy hygyrch i'w cymuned.</w:t>
            </w:r>
          </w:p>
        </w:tc>
        <w:tc>
          <w:tcPr>
            <w:tcW w:w="4110" w:type="dxa"/>
            <w:shd w:val="clear" w:color="000000" w:fill="FFFFFF"/>
          </w:tcPr>
          <w:p w14:paraId="50A7A88F" w14:textId="573FD2FD"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 xml:space="preserve">Star Hub Community Garden Association in Cardiff will use £7,418 to continue growing food for people that are vulnerable and shielding, while carrying out improvements to make gardening more accessible to their community. </w:t>
            </w:r>
          </w:p>
        </w:tc>
      </w:tr>
      <w:tr w:rsidR="00CB3C01" w:rsidRPr="003D2507" w14:paraId="0D9BFE51" w14:textId="4AFA6584" w:rsidTr="000334D0">
        <w:trPr>
          <w:trHeight w:val="780"/>
        </w:trPr>
        <w:tc>
          <w:tcPr>
            <w:tcW w:w="2634" w:type="dxa"/>
            <w:shd w:val="clear" w:color="000000" w:fill="FFFFFF"/>
          </w:tcPr>
          <w:p w14:paraId="4BC657AC" w14:textId="3C5CD00D"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The Parish of Treharris Trelewis Bedlinog &amp; Llanfabon</w:t>
            </w:r>
          </w:p>
        </w:tc>
        <w:tc>
          <w:tcPr>
            <w:tcW w:w="2186" w:type="dxa"/>
            <w:shd w:val="clear" w:color="000000" w:fill="FFFFFF"/>
          </w:tcPr>
          <w:p w14:paraId="367ACEB2"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Caerphilly</w:t>
            </w:r>
          </w:p>
          <w:p w14:paraId="791DEFD1" w14:textId="77777777" w:rsidR="003D2507" w:rsidRPr="003D2507" w:rsidRDefault="003D2507" w:rsidP="00CB3C01">
            <w:pPr>
              <w:spacing w:after="0" w:line="240" w:lineRule="auto"/>
              <w:rPr>
                <w:rFonts w:ascii="Trebuchet MS" w:hAnsi="Trebuchet MS" w:cs="Calibri"/>
                <w:color w:val="000000"/>
              </w:rPr>
            </w:pPr>
          </w:p>
          <w:p w14:paraId="131E436B" w14:textId="719D55B8" w:rsidR="003D2507" w:rsidRPr="003D2507" w:rsidRDefault="003D2507"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Caerffili</w:t>
            </w:r>
          </w:p>
        </w:tc>
        <w:tc>
          <w:tcPr>
            <w:tcW w:w="1984" w:type="dxa"/>
            <w:shd w:val="clear" w:color="000000" w:fill="FFFFFF"/>
          </w:tcPr>
          <w:p w14:paraId="11FF143D" w14:textId="49E87716"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£10,000.00</w:t>
            </w:r>
          </w:p>
        </w:tc>
        <w:tc>
          <w:tcPr>
            <w:tcW w:w="4395" w:type="dxa"/>
            <w:shd w:val="clear" w:color="000000" w:fill="FFFFFF"/>
          </w:tcPr>
          <w:p w14:paraId="01B81220" w14:textId="4DB4C201"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 xml:space="preserve">Bydd Cyngor Cymuned Sir Ddinbych yn ymestyn y Ganolfan Gymunedol bresennol ar ystâd Pengwern ac yn rhoi mwy o gyfleoedd i'r gymuned gael mynediad at </w:t>
            </w:r>
            <w:r w:rsidRPr="003D2507">
              <w:rPr>
                <w:rFonts w:ascii="Trebuchet MS" w:eastAsia="Times New Roman" w:hAnsi="Trebuchet MS" w:cs="Calibri"/>
                <w:color w:val="000000"/>
                <w:lang w:eastAsia="en-GB"/>
              </w:rPr>
              <w:lastRenderedPageBreak/>
              <w:t>wasanaethau sy'n mynd i'r afael â thlodi gwledig ac yn darparu mwy o gyfleoedd i ddatblygu sgiliau newydd er budd economaidd a lles y gymuned. Bydd £10,000 yn ariannu lleoliad, aelodaeth a llinellau ffôn.</w:t>
            </w:r>
          </w:p>
        </w:tc>
        <w:tc>
          <w:tcPr>
            <w:tcW w:w="4110" w:type="dxa"/>
            <w:shd w:val="clear" w:color="000000" w:fill="FFFFFF"/>
          </w:tcPr>
          <w:p w14:paraId="0315648E" w14:textId="468E1DB5"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lastRenderedPageBreak/>
              <w:t xml:space="preserve">Denbighshire Community Council will extend the current Community Centre on the Pengwern estate and provide increased opportunities for the </w:t>
            </w:r>
            <w:r w:rsidRPr="003D2507">
              <w:rPr>
                <w:rFonts w:ascii="Trebuchet MS" w:hAnsi="Trebuchet MS"/>
              </w:rPr>
              <w:lastRenderedPageBreak/>
              <w:t>community to access services that address rural poverty and provide increased opportunities to develop new skills both for economic benefit and the well-being of the community.£10,000 will fund venue, membership and phone lines.</w:t>
            </w:r>
          </w:p>
        </w:tc>
      </w:tr>
      <w:tr w:rsidR="00CB3C01" w:rsidRPr="003D2507" w14:paraId="5F73A5B7" w14:textId="66BF48C4" w:rsidTr="000334D0">
        <w:trPr>
          <w:trHeight w:val="838"/>
        </w:trPr>
        <w:tc>
          <w:tcPr>
            <w:tcW w:w="2634" w:type="dxa"/>
            <w:shd w:val="clear" w:color="000000" w:fill="FFFFFF"/>
          </w:tcPr>
          <w:p w14:paraId="5713BA65"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lastRenderedPageBreak/>
              <w:t>Archdiocese of Cardiff</w:t>
            </w:r>
          </w:p>
          <w:p w14:paraId="54E3D6A4" w14:textId="77777777" w:rsidR="00DC5579" w:rsidRPr="003D2507" w:rsidRDefault="00DC5579" w:rsidP="00CB3C01">
            <w:pPr>
              <w:spacing w:after="0" w:line="240" w:lineRule="auto"/>
              <w:rPr>
                <w:rFonts w:ascii="Trebuchet MS" w:hAnsi="Trebuchet MS" w:cs="Calibri"/>
                <w:color w:val="000000"/>
              </w:rPr>
            </w:pPr>
          </w:p>
          <w:p w14:paraId="34780EBE" w14:textId="43AE2F04" w:rsidR="00DC5579"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Archesgobaeth Caerdydd</w:t>
            </w:r>
          </w:p>
        </w:tc>
        <w:tc>
          <w:tcPr>
            <w:tcW w:w="2186" w:type="dxa"/>
            <w:shd w:val="clear" w:color="000000" w:fill="FFFFFF"/>
          </w:tcPr>
          <w:p w14:paraId="7CDA6B08" w14:textId="2EBC6EE5"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Rhondda Cynon Taf (RCT)</w:t>
            </w:r>
          </w:p>
        </w:tc>
        <w:tc>
          <w:tcPr>
            <w:tcW w:w="1984" w:type="dxa"/>
            <w:shd w:val="clear" w:color="000000" w:fill="FFFFFF"/>
          </w:tcPr>
          <w:p w14:paraId="28990A4D" w14:textId="762D7608"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£50,250.00</w:t>
            </w:r>
          </w:p>
        </w:tc>
        <w:tc>
          <w:tcPr>
            <w:tcW w:w="4395" w:type="dxa"/>
            <w:shd w:val="clear" w:color="000000" w:fill="FFFFFF"/>
          </w:tcPr>
          <w:p w14:paraId="122CE5AC" w14:textId="5E6E9329"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Bydd Archesgobaeth Caerdydd yn adnewyddu ac yn gwella Neuadd Sant Dyfrig ym Mhontypridd. Byddant yn parhau i ddarparu cyfleusterau ar gyfer gweithgareddau a gwasanaethau cymunedol, tra'n datblygu rhaglenni newydd o weithgareddau a hyfforddiant o'r canol. Bydd y gwelliannau o fudd i'r gymuned gyfan ond byddant yn targedu pobl ifanc 18-24 oed a phobl hŷn, sydd neu sydd mewn perygl o fod yn unig. Bydd y grant o £50,250 yn talu costau fel gwella mynediad, diogelu rhag y tywydd, adnewyddu cegin, a chreu gardd bywyd gwyllt. Dyma'r cyntaf o bum cam y prosiect.</w:t>
            </w:r>
          </w:p>
        </w:tc>
        <w:tc>
          <w:tcPr>
            <w:tcW w:w="4110" w:type="dxa"/>
            <w:shd w:val="clear" w:color="000000" w:fill="FFFFFF"/>
          </w:tcPr>
          <w:p w14:paraId="53577559" w14:textId="551694E0"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Archdiocese of Cardiff will refurbish and improve St Dyfrig’s Hall in Pontypridd. They will continue to provide facilities for community activities and services, while developing new programmes of activities and training from the centre. The improvements will benefit the whole community but will target young people aged 18-24 and older people, who are or at risk of loneliness and isolation. The grant of £50,250 will cover costs such as improving access, weatherproofing, renovating a kitchen, and creating a wildlife garden. This is the first of five phases of the project.</w:t>
            </w:r>
          </w:p>
        </w:tc>
      </w:tr>
      <w:tr w:rsidR="00CB3C01" w:rsidRPr="003D2507" w14:paraId="2E745FA9" w14:textId="5D3DC89F" w:rsidTr="000334D0">
        <w:trPr>
          <w:trHeight w:val="881"/>
        </w:trPr>
        <w:tc>
          <w:tcPr>
            <w:tcW w:w="2634" w:type="dxa"/>
            <w:shd w:val="clear" w:color="000000" w:fill="FFFFFF"/>
          </w:tcPr>
          <w:p w14:paraId="72A93A17" w14:textId="3D2B471F"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Yr Ifanc yn Ial</w:t>
            </w:r>
          </w:p>
        </w:tc>
        <w:tc>
          <w:tcPr>
            <w:tcW w:w="2186" w:type="dxa"/>
            <w:shd w:val="clear" w:color="000000" w:fill="FFFFFF"/>
          </w:tcPr>
          <w:p w14:paraId="423D77B2"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Denbighshire</w:t>
            </w:r>
          </w:p>
          <w:p w14:paraId="00B1583B" w14:textId="77777777" w:rsidR="00DC5579" w:rsidRPr="003D2507" w:rsidRDefault="00DC5579" w:rsidP="00CB3C01">
            <w:pPr>
              <w:spacing w:after="0" w:line="240" w:lineRule="auto"/>
              <w:rPr>
                <w:rFonts w:ascii="Trebuchet MS" w:hAnsi="Trebuchet MS" w:cs="Calibri"/>
                <w:color w:val="000000"/>
              </w:rPr>
            </w:pPr>
          </w:p>
          <w:p w14:paraId="612671AD" w14:textId="357028C1" w:rsidR="00DC5579"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Sir Ddinbych</w:t>
            </w:r>
          </w:p>
        </w:tc>
        <w:tc>
          <w:tcPr>
            <w:tcW w:w="1984" w:type="dxa"/>
            <w:shd w:val="clear" w:color="000000" w:fill="FFFFFF"/>
          </w:tcPr>
          <w:p w14:paraId="3153D793" w14:textId="49161874"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£62,273.00</w:t>
            </w:r>
          </w:p>
        </w:tc>
        <w:tc>
          <w:tcPr>
            <w:tcW w:w="4395" w:type="dxa"/>
            <w:shd w:val="clear" w:color="000000" w:fill="FFFFFF"/>
          </w:tcPr>
          <w:p w14:paraId="7882012F" w14:textId="233774AC"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 xml:space="preserve">Bydd Yr Ifanc yn Ial yn adfer offer chwarae ar y cae chwarae ym Mryneglwys, fel y gall pobl ifanc yn y pentref fanteisio ar gyfleoedd chwarae awyr agored yn ogystal â rhoi cyfle iddynt </w:t>
            </w:r>
            <w:r w:rsidRPr="003D2507">
              <w:rPr>
                <w:rFonts w:ascii="Trebuchet MS" w:eastAsia="Times New Roman" w:hAnsi="Trebuchet MS" w:cs="Calibri"/>
                <w:color w:val="000000"/>
                <w:lang w:eastAsia="en-GB"/>
              </w:rPr>
              <w:lastRenderedPageBreak/>
              <w:t>hwy a'r gymuned ehangach gymdeithasu ac adeiladu cysylltiadau cymunedol cryfach. Bydd £62,273 dros flwyddyn yn talu am gyflenwi a gosod offer chwarae, cynnal a chadw, gwiriadau diogelwch, cynnal a chadw tir ac yswiriant.</w:t>
            </w:r>
          </w:p>
        </w:tc>
        <w:tc>
          <w:tcPr>
            <w:tcW w:w="4110" w:type="dxa"/>
            <w:shd w:val="clear" w:color="000000" w:fill="FFFFFF"/>
          </w:tcPr>
          <w:p w14:paraId="26466E2E" w14:textId="5E5A3355"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lastRenderedPageBreak/>
              <w:t xml:space="preserve">Yr Ifanc yn Ial will reinstate play equipment on the playing field in Bryneglwys, so that young people in the village can access outdoor play opportunities as well as giving them </w:t>
            </w:r>
            <w:r w:rsidRPr="003D2507">
              <w:rPr>
                <w:rFonts w:ascii="Trebuchet MS" w:hAnsi="Trebuchet MS"/>
              </w:rPr>
              <w:lastRenderedPageBreak/>
              <w:t>and the wider community the opportunity to socialise and build stronger community links. £62,273 over one year will pay for the supply and installation of play equipment, maintenance, safety checks, ground maintenance and insurance.</w:t>
            </w:r>
          </w:p>
        </w:tc>
      </w:tr>
      <w:tr w:rsidR="00CB3C01" w:rsidRPr="003D2507" w14:paraId="407B956B" w14:textId="76FD9C32" w:rsidTr="000334D0">
        <w:trPr>
          <w:trHeight w:val="850"/>
        </w:trPr>
        <w:tc>
          <w:tcPr>
            <w:tcW w:w="2634" w:type="dxa"/>
            <w:shd w:val="clear" w:color="000000" w:fill="FFFFFF"/>
          </w:tcPr>
          <w:p w14:paraId="1D68BCE4"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lastRenderedPageBreak/>
              <w:t>The Vivian Hall</w:t>
            </w:r>
          </w:p>
          <w:p w14:paraId="1F2617FC" w14:textId="77777777" w:rsidR="00DC5579" w:rsidRPr="003D2507" w:rsidRDefault="00DC5579" w:rsidP="00CB3C01">
            <w:pPr>
              <w:spacing w:after="0" w:line="240" w:lineRule="auto"/>
              <w:rPr>
                <w:rFonts w:ascii="Trebuchet MS" w:hAnsi="Trebuchet MS" w:cs="Calibri"/>
                <w:color w:val="000000"/>
              </w:rPr>
            </w:pPr>
          </w:p>
          <w:p w14:paraId="4186AC56" w14:textId="1372D1F3" w:rsidR="00DC5579"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Neuadd Vivian</w:t>
            </w:r>
          </w:p>
        </w:tc>
        <w:tc>
          <w:tcPr>
            <w:tcW w:w="2186" w:type="dxa"/>
            <w:shd w:val="clear" w:color="000000" w:fill="FFFFFF"/>
          </w:tcPr>
          <w:p w14:paraId="2E8C910F"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Swansea</w:t>
            </w:r>
          </w:p>
          <w:p w14:paraId="2D19F48F" w14:textId="77777777" w:rsidR="00DC5579" w:rsidRPr="003D2507" w:rsidRDefault="00DC5579" w:rsidP="00CB3C01">
            <w:pPr>
              <w:spacing w:after="0" w:line="240" w:lineRule="auto"/>
              <w:rPr>
                <w:rFonts w:ascii="Trebuchet MS" w:hAnsi="Trebuchet MS" w:cs="Calibri"/>
                <w:color w:val="000000"/>
              </w:rPr>
            </w:pPr>
          </w:p>
          <w:p w14:paraId="668E4631" w14:textId="6F8F3267" w:rsidR="00DC5579"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Abertawe</w:t>
            </w:r>
          </w:p>
        </w:tc>
        <w:tc>
          <w:tcPr>
            <w:tcW w:w="1984" w:type="dxa"/>
            <w:shd w:val="clear" w:color="000000" w:fill="FFFFFF"/>
          </w:tcPr>
          <w:p w14:paraId="3D71423B" w14:textId="6FB4E43E"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£66,330.00</w:t>
            </w:r>
          </w:p>
        </w:tc>
        <w:tc>
          <w:tcPr>
            <w:tcW w:w="4395" w:type="dxa"/>
            <w:shd w:val="clear" w:color="000000" w:fill="FFFFFF"/>
          </w:tcPr>
          <w:p w14:paraId="3D06947F" w14:textId="40FB034C"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Bydd grŵp Neuadd Vivian yn defnyddio £66,330 i adnewyddu Neuadd Vivian bresennol yn Blackpill, Abertawe. Bydd y gwelliannau'n cynyddu'r amrywiaeth o weithgareddau ac yn caniatáu i grwpiau mwy gyfarfod a dilyn canllawiau ymbellhau cymdeithasol. Bydd dolen glywed a WIFI yn gwneud y neuadd yn fwy hygyrch ac yn caniatáu defnydd pellach o'r gymuned.</w:t>
            </w:r>
          </w:p>
        </w:tc>
        <w:tc>
          <w:tcPr>
            <w:tcW w:w="4110" w:type="dxa"/>
            <w:shd w:val="clear" w:color="000000" w:fill="FFFFFF"/>
          </w:tcPr>
          <w:p w14:paraId="7A5E20EC" w14:textId="45703B8A"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 xml:space="preserve">The Vivian Hall group will use £66,330 to refurbish the existing Vivian Hall based in Blackpill, Swansea. The improvements will increase the variety of activities and allow larger groups to meet and follow social distancing guidelines. A hearing loop and WIFI will make the hall more accessible and allow further use the community. </w:t>
            </w:r>
          </w:p>
        </w:tc>
      </w:tr>
      <w:tr w:rsidR="00CB3C01" w:rsidRPr="003D2507" w14:paraId="2A606330" w14:textId="0821FA32" w:rsidTr="000334D0">
        <w:trPr>
          <w:trHeight w:val="850"/>
        </w:trPr>
        <w:tc>
          <w:tcPr>
            <w:tcW w:w="2634" w:type="dxa"/>
            <w:shd w:val="clear" w:color="000000" w:fill="FFFFFF"/>
          </w:tcPr>
          <w:p w14:paraId="492F78F4"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Cwmparc Community Association</w:t>
            </w:r>
          </w:p>
          <w:p w14:paraId="5B8C5BC7" w14:textId="77777777" w:rsidR="00DC5579" w:rsidRPr="003D2507" w:rsidRDefault="00DC5579" w:rsidP="00CB3C01">
            <w:pPr>
              <w:spacing w:after="0" w:line="240" w:lineRule="auto"/>
              <w:rPr>
                <w:rFonts w:ascii="Trebuchet MS" w:hAnsi="Trebuchet MS" w:cs="Calibri"/>
                <w:color w:val="000000"/>
              </w:rPr>
            </w:pPr>
          </w:p>
          <w:p w14:paraId="72956A21" w14:textId="32A9C1A7" w:rsidR="00DC5579"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Cymdeithas Gymunedol Cwmparc</w:t>
            </w:r>
          </w:p>
        </w:tc>
        <w:tc>
          <w:tcPr>
            <w:tcW w:w="2186" w:type="dxa"/>
            <w:shd w:val="clear" w:color="000000" w:fill="FFFFFF"/>
          </w:tcPr>
          <w:p w14:paraId="69156E7E" w14:textId="298C748C"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Rhondda Cynon Taf (RCT)</w:t>
            </w:r>
          </w:p>
        </w:tc>
        <w:tc>
          <w:tcPr>
            <w:tcW w:w="1984" w:type="dxa"/>
            <w:shd w:val="clear" w:color="000000" w:fill="FFFFFF"/>
          </w:tcPr>
          <w:p w14:paraId="763CD760" w14:textId="09A51104"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£10,000.00</w:t>
            </w:r>
          </w:p>
        </w:tc>
        <w:tc>
          <w:tcPr>
            <w:tcW w:w="4395" w:type="dxa"/>
            <w:shd w:val="clear" w:color="000000" w:fill="FFFFFF"/>
          </w:tcPr>
          <w:p w14:paraId="171F6488" w14:textId="3D8424A6"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Bydd Cymdeithas Gymunedol Cwmparc yn Rhondda Cynon Taf yn cyflogi aelod o staff i helpu i ailsefydlu a datblygu gweithgareddau newydd yn y Ganolfan, a ddaeth i ben oherwydd pandemig COVID-19.</w:t>
            </w:r>
          </w:p>
        </w:tc>
        <w:tc>
          <w:tcPr>
            <w:tcW w:w="4110" w:type="dxa"/>
            <w:shd w:val="clear" w:color="000000" w:fill="FFFFFF"/>
          </w:tcPr>
          <w:p w14:paraId="1A87F867" w14:textId="7DA8FA0A"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 xml:space="preserve">Cwmparc Community Association in Rhondda Cynon Taf will employ a staff member to help re-establish and develop new activities at the Centre, which ended due to the COVID-19 pandemic. </w:t>
            </w:r>
          </w:p>
        </w:tc>
      </w:tr>
      <w:tr w:rsidR="00CB3C01" w:rsidRPr="003D2507" w14:paraId="756D06F8" w14:textId="6D514FA5" w:rsidTr="000334D0">
        <w:trPr>
          <w:trHeight w:val="850"/>
        </w:trPr>
        <w:tc>
          <w:tcPr>
            <w:tcW w:w="2634" w:type="dxa"/>
            <w:shd w:val="clear" w:color="000000" w:fill="FFFFFF"/>
          </w:tcPr>
          <w:p w14:paraId="1CB4C54B"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Builth Wells Community Support</w:t>
            </w:r>
          </w:p>
          <w:p w14:paraId="7C643628" w14:textId="77777777" w:rsidR="00DC5579" w:rsidRPr="003D2507" w:rsidRDefault="00DC5579" w:rsidP="00CB3C01">
            <w:pPr>
              <w:spacing w:after="0" w:line="240" w:lineRule="auto"/>
              <w:rPr>
                <w:rFonts w:ascii="Trebuchet MS" w:hAnsi="Trebuchet MS" w:cs="Calibri"/>
                <w:color w:val="000000"/>
              </w:rPr>
            </w:pPr>
          </w:p>
          <w:p w14:paraId="12E32958" w14:textId="2B7EA726" w:rsidR="00DC5579"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Cymorth Cymunedol Llanfair-ym-Muallt</w:t>
            </w:r>
          </w:p>
        </w:tc>
        <w:tc>
          <w:tcPr>
            <w:tcW w:w="2186" w:type="dxa"/>
            <w:shd w:val="clear" w:color="000000" w:fill="FFFFFF"/>
          </w:tcPr>
          <w:p w14:paraId="2FB5DA94" w14:textId="0C5FEE70"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Powys</w:t>
            </w:r>
          </w:p>
        </w:tc>
        <w:tc>
          <w:tcPr>
            <w:tcW w:w="1984" w:type="dxa"/>
            <w:shd w:val="clear" w:color="000000" w:fill="FFFFFF"/>
          </w:tcPr>
          <w:p w14:paraId="6E8F2FC9" w14:textId="1C8A8EE9"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£99,795.00</w:t>
            </w:r>
          </w:p>
        </w:tc>
        <w:tc>
          <w:tcPr>
            <w:tcW w:w="4395" w:type="dxa"/>
            <w:shd w:val="clear" w:color="000000" w:fill="FFFFFF"/>
          </w:tcPr>
          <w:p w14:paraId="062931ED" w14:textId="786A9CC6"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 xml:space="preserve">Bydd Cymorth Cymunedol Llanfair-ym-Muallt, sydd wedi'i leoli ym Mhowys, yn ehangu ei ddarpariaethau trafnidiaeth gymunedol fel y gall mwy o bobl gael gafael ar wasanaethau hanfodol sy'n </w:t>
            </w:r>
            <w:r w:rsidRPr="003D2507">
              <w:rPr>
                <w:rFonts w:ascii="Trebuchet MS" w:eastAsia="Times New Roman" w:hAnsi="Trebuchet MS" w:cs="Calibri"/>
                <w:color w:val="000000"/>
                <w:lang w:eastAsia="en-GB"/>
              </w:rPr>
              <w:lastRenderedPageBreak/>
              <w:t>gwella eu hiechyd a'u lles. Bydd £99,795, dros dair blynedd, yn darparu cyflogau, prydlesu cerbydau a chostau rhedeg.</w:t>
            </w:r>
          </w:p>
        </w:tc>
        <w:tc>
          <w:tcPr>
            <w:tcW w:w="4110" w:type="dxa"/>
            <w:shd w:val="clear" w:color="000000" w:fill="FFFFFF"/>
          </w:tcPr>
          <w:p w14:paraId="6369710A" w14:textId="568D5AD3"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lastRenderedPageBreak/>
              <w:t xml:space="preserve">Builth Wells Community Support, based in Powys will expand its community transport provisionso that more people can access vital services improving their health and wellbeing. </w:t>
            </w:r>
            <w:r w:rsidRPr="003D2507">
              <w:rPr>
                <w:rFonts w:ascii="Trebuchet MS" w:hAnsi="Trebuchet MS"/>
              </w:rPr>
              <w:lastRenderedPageBreak/>
              <w:t>£99,795, over three years, will provide salaries, vehicle lease and running costs.</w:t>
            </w:r>
          </w:p>
        </w:tc>
      </w:tr>
      <w:tr w:rsidR="00CB3C01" w:rsidRPr="003D2507" w14:paraId="274F81D2" w14:textId="5F226F76" w:rsidTr="000334D0">
        <w:trPr>
          <w:trHeight w:val="850"/>
        </w:trPr>
        <w:tc>
          <w:tcPr>
            <w:tcW w:w="2634" w:type="dxa"/>
            <w:shd w:val="clear" w:color="000000" w:fill="FFFFFF"/>
          </w:tcPr>
          <w:p w14:paraId="13368C66" w14:textId="01C75A8A"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lastRenderedPageBreak/>
              <w:t>Cylch Meithrin Treharris</w:t>
            </w:r>
          </w:p>
        </w:tc>
        <w:tc>
          <w:tcPr>
            <w:tcW w:w="2186" w:type="dxa"/>
            <w:shd w:val="clear" w:color="000000" w:fill="FFFFFF"/>
          </w:tcPr>
          <w:p w14:paraId="7EECFD4E"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Merthyr Tydfil</w:t>
            </w:r>
          </w:p>
          <w:p w14:paraId="7CF00D81" w14:textId="77777777" w:rsidR="00DC5579" w:rsidRPr="003D2507" w:rsidRDefault="00DC5579" w:rsidP="00CB3C01">
            <w:pPr>
              <w:spacing w:after="0" w:line="240" w:lineRule="auto"/>
              <w:rPr>
                <w:rFonts w:ascii="Trebuchet MS" w:hAnsi="Trebuchet MS" w:cs="Calibri"/>
                <w:color w:val="000000"/>
              </w:rPr>
            </w:pPr>
          </w:p>
          <w:p w14:paraId="2EB4EE7C" w14:textId="48648FF7" w:rsidR="00DC5579"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Merthyr Tudful</w:t>
            </w:r>
          </w:p>
        </w:tc>
        <w:tc>
          <w:tcPr>
            <w:tcW w:w="1984" w:type="dxa"/>
            <w:shd w:val="clear" w:color="000000" w:fill="FFFFFF"/>
          </w:tcPr>
          <w:p w14:paraId="6E2DE52F" w14:textId="0A994CED"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£10,000.00</w:t>
            </w:r>
          </w:p>
        </w:tc>
        <w:tc>
          <w:tcPr>
            <w:tcW w:w="4395" w:type="dxa"/>
            <w:shd w:val="clear" w:color="000000" w:fill="FFFFFF"/>
          </w:tcPr>
          <w:p w14:paraId="71BE299E" w14:textId="58B91B09"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Bydd Cylch Meithrin Treharris ym Merthyr Tudful yn ymestyn eu darpariaeth i ddarparu gwasanaeth gofal plant diwrnod llawn, Cymraeg i'r gymuned yn ystod pandemig COVID-19. Bydd £10,000 yn ariannu staff, rhent, teganau a bwyd.</w:t>
            </w:r>
          </w:p>
        </w:tc>
        <w:tc>
          <w:tcPr>
            <w:tcW w:w="4110" w:type="dxa"/>
            <w:shd w:val="clear" w:color="000000" w:fill="FFFFFF"/>
          </w:tcPr>
          <w:p w14:paraId="471AF21C" w14:textId="07E240F9"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Cylch Meithrin Treharris in Merthyr Tydfil will extend their provision to provide a full-day, Welsh language, childcare service for the community during the COVID-19 pandemic. £10,000 will fund staff, rent, toys, and food.</w:t>
            </w:r>
          </w:p>
        </w:tc>
      </w:tr>
      <w:tr w:rsidR="00CB3C01" w:rsidRPr="003D2507" w14:paraId="1F9D519D" w14:textId="6FC6F9C1" w:rsidTr="000334D0">
        <w:trPr>
          <w:trHeight w:val="850"/>
        </w:trPr>
        <w:tc>
          <w:tcPr>
            <w:tcW w:w="2634" w:type="dxa"/>
            <w:shd w:val="clear" w:color="000000" w:fill="FFFFFF"/>
          </w:tcPr>
          <w:p w14:paraId="0ED11CC7"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Wales Federation of Young Farmers Clubs</w:t>
            </w:r>
          </w:p>
          <w:p w14:paraId="33074F4A" w14:textId="77777777" w:rsidR="00DC5579" w:rsidRPr="003D2507" w:rsidRDefault="00DC5579" w:rsidP="00CB3C01">
            <w:pPr>
              <w:spacing w:after="0" w:line="240" w:lineRule="auto"/>
              <w:rPr>
                <w:rFonts w:ascii="Trebuchet MS" w:hAnsi="Trebuchet MS" w:cs="Calibri"/>
                <w:color w:val="000000"/>
              </w:rPr>
            </w:pPr>
          </w:p>
          <w:p w14:paraId="1D8211E7" w14:textId="3A7993D6" w:rsidR="00DC5579"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Ffederasiwn Clybiau Ffermwyr Ifanc Cymru</w:t>
            </w:r>
          </w:p>
        </w:tc>
        <w:tc>
          <w:tcPr>
            <w:tcW w:w="2186" w:type="dxa"/>
            <w:shd w:val="clear" w:color="000000" w:fill="FFFFFF"/>
          </w:tcPr>
          <w:p w14:paraId="21F59999" w14:textId="70A94D65"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Powys</w:t>
            </w:r>
          </w:p>
        </w:tc>
        <w:tc>
          <w:tcPr>
            <w:tcW w:w="1984" w:type="dxa"/>
            <w:shd w:val="clear" w:color="000000" w:fill="FFFFFF"/>
          </w:tcPr>
          <w:p w14:paraId="68FA4728" w14:textId="77777777" w:rsidR="00CB3C01"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£37,000.00</w:t>
            </w:r>
          </w:p>
          <w:p w14:paraId="6612426B" w14:textId="17D88886" w:rsidR="00671D7A" w:rsidRPr="003D2507" w:rsidRDefault="00671D7A" w:rsidP="00CB3C01">
            <w:pPr>
              <w:spacing w:after="0" w:line="240" w:lineRule="auto"/>
              <w:rPr>
                <w:rFonts w:ascii="Trebuchet MS" w:eastAsia="Times New Roman" w:hAnsi="Trebuchet MS" w:cs="Calibri"/>
                <w:color w:val="000000"/>
                <w:lang w:eastAsia="en-GB"/>
              </w:rPr>
            </w:pPr>
          </w:p>
        </w:tc>
        <w:tc>
          <w:tcPr>
            <w:tcW w:w="4395" w:type="dxa"/>
            <w:shd w:val="clear" w:color="000000" w:fill="FFFFFF"/>
          </w:tcPr>
          <w:p w14:paraId="658AF9C8" w14:textId="6D9422AA"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Mae Ffederasiwn Clybiau Ffermwyr Ifanc Cymru wedi derbyn grant datblygu i archwilio eu syniad o greu canolbwynt i bobl ifanc yng nghefn gwlad Cymru i fynd i'r afael ag unigedd, creu cyfleoedd a chefnogi pobl ifanc i ddatblygu. Bydd y grant datblygu cyfalaf o £37,000 yn talu am ffioedd proffesiynol.</w:t>
            </w:r>
          </w:p>
        </w:tc>
        <w:tc>
          <w:tcPr>
            <w:tcW w:w="4110" w:type="dxa"/>
            <w:shd w:val="clear" w:color="000000" w:fill="FFFFFF"/>
          </w:tcPr>
          <w:p w14:paraId="3F685C4C" w14:textId="0DE34EA7"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Welsh Federation of Young Farmers Clubs have received a development grant to explore their idea of creating a hub for young people in rural Wales to tackle isolation, create opportunities and support young people to develop. The capital development grant of £37,000 will pay for professional fees.</w:t>
            </w:r>
          </w:p>
        </w:tc>
      </w:tr>
      <w:tr w:rsidR="00CB3C01" w:rsidRPr="003D2507" w14:paraId="6F3D289B" w14:textId="21A99AC4" w:rsidTr="000334D0">
        <w:trPr>
          <w:trHeight w:val="850"/>
        </w:trPr>
        <w:tc>
          <w:tcPr>
            <w:tcW w:w="2634" w:type="dxa"/>
            <w:shd w:val="clear" w:color="000000" w:fill="FFFFFF"/>
          </w:tcPr>
          <w:p w14:paraId="27B7B21A" w14:textId="20915CA7"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Evergreen</w:t>
            </w:r>
          </w:p>
        </w:tc>
        <w:tc>
          <w:tcPr>
            <w:tcW w:w="2186" w:type="dxa"/>
            <w:shd w:val="clear" w:color="000000" w:fill="FFFFFF"/>
          </w:tcPr>
          <w:p w14:paraId="2FA7D5AF" w14:textId="77777777" w:rsidR="00CB3C01" w:rsidRPr="003D2507" w:rsidRDefault="00CB3C01" w:rsidP="00CB3C01">
            <w:pPr>
              <w:spacing w:after="0" w:line="240" w:lineRule="auto"/>
              <w:rPr>
                <w:rFonts w:ascii="Trebuchet MS" w:hAnsi="Trebuchet MS" w:cs="Calibri"/>
                <w:color w:val="000000"/>
              </w:rPr>
            </w:pPr>
            <w:r w:rsidRPr="003D2507">
              <w:rPr>
                <w:rFonts w:ascii="Trebuchet MS" w:hAnsi="Trebuchet MS" w:cs="Calibri"/>
                <w:color w:val="000000"/>
              </w:rPr>
              <w:t>Bridgend</w:t>
            </w:r>
          </w:p>
          <w:p w14:paraId="01420E0A" w14:textId="77777777" w:rsidR="00DC5579" w:rsidRPr="003D2507" w:rsidRDefault="00DC5579" w:rsidP="00CB3C01">
            <w:pPr>
              <w:spacing w:after="0" w:line="240" w:lineRule="auto"/>
              <w:rPr>
                <w:rFonts w:ascii="Trebuchet MS" w:hAnsi="Trebuchet MS" w:cs="Calibri"/>
                <w:color w:val="000000"/>
              </w:rPr>
            </w:pPr>
          </w:p>
          <w:p w14:paraId="4D38483E" w14:textId="3280342A" w:rsidR="00DC5579"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Pen-y-bont ar Ogwr</w:t>
            </w:r>
          </w:p>
        </w:tc>
        <w:tc>
          <w:tcPr>
            <w:tcW w:w="1984" w:type="dxa"/>
            <w:shd w:val="clear" w:color="000000" w:fill="FFFFFF"/>
          </w:tcPr>
          <w:p w14:paraId="0338403A" w14:textId="56C54606"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£10,000.00</w:t>
            </w:r>
          </w:p>
        </w:tc>
        <w:tc>
          <w:tcPr>
            <w:tcW w:w="4395" w:type="dxa"/>
            <w:shd w:val="clear" w:color="000000" w:fill="FFFFFF"/>
          </w:tcPr>
          <w:p w14:paraId="2004B269" w14:textId="3FA028F2"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Bydd Evergreen ym Mhen-y-bont ar Ogwr yn datblygu cylchgrawn i'w ddosbarthu'n eang ymhlith pobl hŷn i helpu i leddfu unigedd cymdeithasol ac unigrwydd. Bydd £10,000 yn ariannu golygu, dylunio, argraffu, deunydd ysgrifennu, postio a dosbarthu.</w:t>
            </w:r>
          </w:p>
        </w:tc>
        <w:tc>
          <w:tcPr>
            <w:tcW w:w="4110" w:type="dxa"/>
            <w:shd w:val="clear" w:color="000000" w:fill="FFFFFF"/>
          </w:tcPr>
          <w:p w14:paraId="02A30BCD" w14:textId="644D0700"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Evergreen in Bridgend will develop a magazine to be widely distributed among older people to help alleviate social isolation and loneliness. £10,000 will fund editing, design, printing, stationery, postage and delivery.</w:t>
            </w:r>
          </w:p>
        </w:tc>
      </w:tr>
      <w:tr w:rsidR="00CB3C01" w:rsidRPr="003D2507" w14:paraId="3516CA6F" w14:textId="44086C99" w:rsidTr="000334D0">
        <w:trPr>
          <w:trHeight w:val="850"/>
        </w:trPr>
        <w:tc>
          <w:tcPr>
            <w:tcW w:w="2634" w:type="dxa"/>
            <w:shd w:val="clear" w:color="000000" w:fill="FFFFFF"/>
          </w:tcPr>
          <w:p w14:paraId="06E24CFB" w14:textId="039C4937"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lastRenderedPageBreak/>
              <w:t>Abbeyfield Brecon Society Limited</w:t>
            </w:r>
          </w:p>
        </w:tc>
        <w:tc>
          <w:tcPr>
            <w:tcW w:w="2186" w:type="dxa"/>
            <w:shd w:val="clear" w:color="000000" w:fill="FFFFFF"/>
          </w:tcPr>
          <w:p w14:paraId="32AFEB50" w14:textId="038B1C5C"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Powys</w:t>
            </w:r>
          </w:p>
        </w:tc>
        <w:tc>
          <w:tcPr>
            <w:tcW w:w="1984" w:type="dxa"/>
            <w:shd w:val="clear" w:color="000000" w:fill="FFFFFF"/>
          </w:tcPr>
          <w:p w14:paraId="21E33A64" w14:textId="691C2B52"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£6,460.00</w:t>
            </w:r>
          </w:p>
        </w:tc>
        <w:tc>
          <w:tcPr>
            <w:tcW w:w="4395" w:type="dxa"/>
            <w:shd w:val="clear" w:color="000000" w:fill="FFFFFF"/>
          </w:tcPr>
          <w:p w14:paraId="2543CCDC" w14:textId="416A36C9"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Bydd Abbeyfield Brecon Society Limited ym Mhowys yn ymgymryd ag ailadeiladu cymedrol yn eu cartref gwarchod i bobl hŷn yn Aberhonddu, i ddarparu ardal ar gyfer ymweliadau diogel yn ystod pandemig COVID-19. Bydd £6,460 yn ariannu adeiladu, trydan, gwresogyddion a seddau.</w:t>
            </w:r>
          </w:p>
        </w:tc>
        <w:tc>
          <w:tcPr>
            <w:tcW w:w="4110" w:type="dxa"/>
            <w:shd w:val="clear" w:color="000000" w:fill="FFFFFF"/>
          </w:tcPr>
          <w:p w14:paraId="123AFB1C" w14:textId="7A127CE3"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 xml:space="preserve">Abbeyfield Brecon Society Limited in Powys will undertake a modest reconstruction at their sheltered home for older people in Brecon, to provide an area for safe visitation during the COVID-19 pandemic. £6,460 will fund building, electricity, heaters, and seating. </w:t>
            </w:r>
          </w:p>
        </w:tc>
      </w:tr>
      <w:tr w:rsidR="00CB3C01" w:rsidRPr="003D2507" w14:paraId="23457A67" w14:textId="7BC01D43" w:rsidTr="000334D0">
        <w:trPr>
          <w:trHeight w:val="850"/>
        </w:trPr>
        <w:tc>
          <w:tcPr>
            <w:tcW w:w="2634" w:type="dxa"/>
            <w:shd w:val="clear" w:color="000000" w:fill="FFFFFF"/>
          </w:tcPr>
          <w:p w14:paraId="683FD733" w14:textId="1DB16E97"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Circular Economy Mid Wales Limited</w:t>
            </w:r>
          </w:p>
        </w:tc>
        <w:tc>
          <w:tcPr>
            <w:tcW w:w="2186" w:type="dxa"/>
            <w:shd w:val="clear" w:color="000000" w:fill="FFFFFF"/>
          </w:tcPr>
          <w:p w14:paraId="742F9F5C" w14:textId="0ACBB869"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Powys</w:t>
            </w:r>
          </w:p>
        </w:tc>
        <w:tc>
          <w:tcPr>
            <w:tcW w:w="1984" w:type="dxa"/>
            <w:shd w:val="clear" w:color="000000" w:fill="FFFFFF"/>
          </w:tcPr>
          <w:p w14:paraId="62017279" w14:textId="78B6CC24"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cs="Calibri"/>
                <w:color w:val="000000"/>
              </w:rPr>
              <w:t>£8,940.00</w:t>
            </w:r>
          </w:p>
        </w:tc>
        <w:tc>
          <w:tcPr>
            <w:tcW w:w="4395" w:type="dxa"/>
            <w:shd w:val="clear" w:color="000000" w:fill="FFFFFF"/>
          </w:tcPr>
          <w:p w14:paraId="6C917514" w14:textId="39D26B01" w:rsidR="00CB3C01" w:rsidRPr="003D2507" w:rsidRDefault="00DC5579" w:rsidP="00CB3C01">
            <w:pPr>
              <w:spacing w:after="0" w:line="240" w:lineRule="auto"/>
              <w:rPr>
                <w:rFonts w:ascii="Trebuchet MS" w:eastAsia="Times New Roman" w:hAnsi="Trebuchet MS" w:cs="Calibri"/>
                <w:color w:val="000000"/>
                <w:lang w:eastAsia="en-GB"/>
              </w:rPr>
            </w:pPr>
            <w:r w:rsidRPr="003D2507">
              <w:rPr>
                <w:rFonts w:ascii="Trebuchet MS" w:eastAsia="Times New Roman" w:hAnsi="Trebuchet MS" w:cs="Calibri"/>
                <w:color w:val="000000"/>
                <w:lang w:eastAsia="en-GB"/>
              </w:rPr>
              <w:t>Bydd Circular Economy Mid Wales Limited ym Mhowys yn defnyddio £8,940 i osod toiled compost ar gyfer y gymuned, a fydd o fudd i bobl yn ystod pandemig COVID-19 a thu hwnt.</w:t>
            </w:r>
          </w:p>
        </w:tc>
        <w:tc>
          <w:tcPr>
            <w:tcW w:w="4110" w:type="dxa"/>
            <w:shd w:val="clear" w:color="000000" w:fill="FFFFFF"/>
          </w:tcPr>
          <w:p w14:paraId="142F871B" w14:textId="324E1444" w:rsidR="00CB3C01" w:rsidRPr="003D2507" w:rsidRDefault="00CB3C01" w:rsidP="00CB3C01">
            <w:pPr>
              <w:spacing w:after="0" w:line="240" w:lineRule="auto"/>
              <w:rPr>
                <w:rFonts w:ascii="Trebuchet MS" w:eastAsia="Times New Roman" w:hAnsi="Trebuchet MS" w:cs="Calibri"/>
                <w:color w:val="000000"/>
                <w:lang w:eastAsia="en-GB"/>
              </w:rPr>
            </w:pPr>
            <w:r w:rsidRPr="003D2507">
              <w:rPr>
                <w:rFonts w:ascii="Trebuchet MS" w:hAnsi="Trebuchet MS"/>
              </w:rPr>
              <w:t xml:space="preserve">Circular Economy Mid Wales Limited in Powys will use £8,940 install an compost toilet for the community, which will benefit people during the COVID-19 pandemic and beyond. </w:t>
            </w:r>
          </w:p>
        </w:tc>
      </w:tr>
    </w:tbl>
    <w:p w14:paraId="1C52EF4E" w14:textId="77777777" w:rsidR="006E17F2" w:rsidRPr="003D2507" w:rsidRDefault="006E17F2" w:rsidP="00EC0391">
      <w:pPr>
        <w:rPr>
          <w:rFonts w:ascii="Trebuchet MS" w:hAnsi="Trebuchet MS"/>
        </w:rPr>
      </w:pPr>
    </w:p>
    <w:sectPr w:rsidR="006E17F2" w:rsidRPr="003D2507" w:rsidSect="004612C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93659" w14:textId="77777777" w:rsidR="00E66AA8" w:rsidRDefault="00E66AA8" w:rsidP="00F12A03">
      <w:pPr>
        <w:spacing w:after="0" w:line="240" w:lineRule="auto"/>
      </w:pPr>
      <w:r>
        <w:separator/>
      </w:r>
    </w:p>
  </w:endnote>
  <w:endnote w:type="continuationSeparator" w:id="0">
    <w:p w14:paraId="3A944E33" w14:textId="77777777" w:rsidR="00E66AA8" w:rsidRDefault="00E66AA8" w:rsidP="00F12A03">
      <w:pPr>
        <w:spacing w:after="0" w:line="240" w:lineRule="auto"/>
      </w:pPr>
      <w:r>
        <w:continuationSeparator/>
      </w:r>
    </w:p>
  </w:endnote>
  <w:endnote w:type="continuationNotice" w:id="1">
    <w:p w14:paraId="2753EDD6" w14:textId="77777777" w:rsidR="00E66AA8" w:rsidRDefault="00E66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70AA9" w14:textId="77777777" w:rsidR="00767001" w:rsidRDefault="00767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60E2" w14:textId="77777777" w:rsidR="00767001" w:rsidRDefault="00767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763D5" w14:textId="77777777" w:rsidR="00E66AA8" w:rsidRDefault="00E66AA8" w:rsidP="00F12A03">
      <w:pPr>
        <w:spacing w:after="0" w:line="240" w:lineRule="auto"/>
      </w:pPr>
      <w:r>
        <w:separator/>
      </w:r>
    </w:p>
  </w:footnote>
  <w:footnote w:type="continuationSeparator" w:id="0">
    <w:p w14:paraId="18CACA63" w14:textId="77777777" w:rsidR="00E66AA8" w:rsidRDefault="00E66AA8" w:rsidP="00F12A03">
      <w:pPr>
        <w:spacing w:after="0" w:line="240" w:lineRule="auto"/>
      </w:pPr>
      <w:r>
        <w:continuationSeparator/>
      </w:r>
    </w:p>
  </w:footnote>
  <w:footnote w:type="continuationNotice" w:id="1">
    <w:p w14:paraId="6F1C0443" w14:textId="77777777" w:rsidR="00E66AA8" w:rsidRDefault="00E66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9BB0F" w14:textId="77777777" w:rsidR="00767001" w:rsidRDefault="00767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75C58E2E" w14:textId="3B31EE78" w:rsidR="00DB00CA" w:rsidRDefault="00DB00CA" w:rsidP="00595724">
    <w:pPr>
      <w:jc w:val="right"/>
      <w:rPr>
        <w:rFonts w:ascii="Rockwell" w:eastAsia="Times New Roman" w:hAnsi="Rockwell" w:cs="Calibri"/>
        <w:b/>
        <w:color w:val="002060"/>
        <w:sz w:val="28"/>
        <w:szCs w:val="36"/>
        <w:lang w:eastAsia="en-GB"/>
      </w:rPr>
    </w:pPr>
    <w:r>
      <w:rPr>
        <w:rFonts w:ascii="Rockwell" w:hAnsi="Rockwell"/>
        <w:b/>
        <w:color w:val="002060"/>
        <w:sz w:val="28"/>
        <w:szCs w:val="36"/>
      </w:rPr>
      <w:t>1</w:t>
    </w:r>
    <w:r w:rsidR="00767001">
      <w:rPr>
        <w:rFonts w:ascii="Rockwell" w:hAnsi="Rockwell"/>
        <w:b/>
        <w:color w:val="002060"/>
        <w:sz w:val="28"/>
        <w:szCs w:val="36"/>
      </w:rPr>
      <w:t>7</w:t>
    </w:r>
    <w:r w:rsidRPr="000334D0">
      <w:rPr>
        <w:rFonts w:ascii="Rockwell" w:hAnsi="Rockwell"/>
        <w:b/>
        <w:color w:val="002060"/>
        <w:sz w:val="28"/>
        <w:szCs w:val="36"/>
      </w:rPr>
      <w:t xml:space="preserve"> </w:t>
    </w:r>
    <w:r>
      <w:rPr>
        <w:rFonts w:ascii="Rockwell" w:hAnsi="Rockwell"/>
        <w:b/>
        <w:color w:val="002060"/>
        <w:sz w:val="28"/>
        <w:szCs w:val="36"/>
      </w:rPr>
      <w:t>o grantiau’n dod i</w:t>
    </w:r>
    <w:r w:rsidRPr="000334D0">
      <w:rPr>
        <w:rFonts w:ascii="Rockwell" w:hAnsi="Rockwell"/>
        <w:b/>
        <w:color w:val="002060"/>
        <w:sz w:val="28"/>
        <w:szCs w:val="36"/>
      </w:rPr>
      <w:t xml:space="preserve"> </w:t>
    </w:r>
    <w:r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4</w:t>
    </w:r>
    <w:r w:rsidR="00767001">
      <w:rPr>
        <w:rFonts w:ascii="Rockwell" w:eastAsia="Times New Roman" w:hAnsi="Rockwell" w:cs="Calibri"/>
        <w:b/>
        <w:color w:val="002060"/>
        <w:sz w:val="28"/>
        <w:szCs w:val="36"/>
        <w:lang w:eastAsia="en-GB"/>
      </w:rPr>
      <w:t>85,</w:t>
    </w:r>
    <w:r>
      <w:rPr>
        <w:rFonts w:ascii="Rockwell" w:eastAsia="Times New Roman" w:hAnsi="Rockwell" w:cs="Calibri"/>
        <w:b/>
        <w:color w:val="002060"/>
        <w:sz w:val="28"/>
        <w:szCs w:val="36"/>
        <w:lang w:eastAsia="en-GB"/>
      </w:rPr>
      <w:t>438</w:t>
    </w:r>
    <w:r w:rsidRPr="000334D0">
      <w:rPr>
        <w:rFonts w:ascii="Rockwell" w:eastAsia="Times New Roman" w:hAnsi="Rockwell" w:cs="Calibri"/>
        <w:b/>
        <w:color w:val="002060"/>
        <w:sz w:val="28"/>
        <w:szCs w:val="36"/>
        <w:lang w:eastAsia="en-GB"/>
      </w:rPr>
      <w:t xml:space="preserve"> </w:t>
    </w:r>
    <w:r>
      <w:rPr>
        <w:rFonts w:ascii="Rockwell" w:eastAsia="Times New Roman" w:hAnsi="Rockwell" w:cs="Calibri"/>
        <w:b/>
        <w:color w:val="002060"/>
        <w:sz w:val="28"/>
        <w:szCs w:val="36"/>
        <w:lang w:eastAsia="en-GB"/>
      </w:rPr>
      <w:t>a godir gan chwaraewyr y Loteri Genedlaethol</w:t>
    </w:r>
  </w:p>
  <w:p w14:paraId="316B26C9" w14:textId="44ABC923" w:rsidR="00551DB1" w:rsidRPr="00595724" w:rsidRDefault="00DB00CA" w:rsidP="00595724">
    <w:pPr>
      <w:jc w:val="right"/>
      <w:rPr>
        <w:rFonts w:ascii="Rockwell" w:eastAsia="Times New Roman" w:hAnsi="Rockwell" w:cs="Calibri"/>
        <w:b/>
        <w:bCs/>
        <w:color w:val="002060"/>
        <w:sz w:val="32"/>
        <w:szCs w:val="40"/>
        <w:lang w:eastAsia="en-GB"/>
      </w:rPr>
    </w:pPr>
    <w:r>
      <w:rPr>
        <w:rFonts w:ascii="Rockwell" w:hAnsi="Rockwell"/>
        <w:b/>
        <w:color w:val="002060"/>
        <w:sz w:val="28"/>
        <w:szCs w:val="36"/>
      </w:rPr>
      <w:t xml:space="preserve"> </w:t>
    </w:r>
    <w:r w:rsidR="001847D0">
      <w:rPr>
        <w:rFonts w:ascii="Rockwell" w:hAnsi="Rockwell"/>
        <w:b/>
        <w:color w:val="002060"/>
        <w:sz w:val="28"/>
        <w:szCs w:val="36"/>
      </w:rPr>
      <w:t>1</w:t>
    </w:r>
    <w:r w:rsidR="00767001">
      <w:rPr>
        <w:rFonts w:ascii="Rockwell" w:hAnsi="Rockwell"/>
        <w:b/>
        <w:color w:val="002060"/>
        <w:sz w:val="28"/>
        <w:szCs w:val="36"/>
      </w:rPr>
      <w:t xml:space="preserve">7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595724" w:rsidRPr="000334D0">
      <w:rPr>
        <w:rFonts w:ascii="Rockwell" w:eastAsia="Times New Roman" w:hAnsi="Rockwell" w:cs="Calibri"/>
        <w:b/>
        <w:color w:val="002060"/>
        <w:sz w:val="28"/>
        <w:szCs w:val="36"/>
        <w:lang w:eastAsia="en-GB"/>
      </w:rPr>
      <w:t>£</w:t>
    </w:r>
    <w:r w:rsidR="001847D0">
      <w:rPr>
        <w:rFonts w:ascii="Rockwell" w:eastAsia="Times New Roman" w:hAnsi="Rockwell" w:cs="Calibri"/>
        <w:b/>
        <w:color w:val="002060"/>
        <w:sz w:val="28"/>
        <w:szCs w:val="36"/>
        <w:lang w:eastAsia="en-GB"/>
      </w:rPr>
      <w:t>4</w:t>
    </w:r>
    <w:r w:rsidR="00767001">
      <w:rPr>
        <w:rFonts w:ascii="Rockwell" w:eastAsia="Times New Roman" w:hAnsi="Rockwell" w:cs="Calibri"/>
        <w:b/>
        <w:color w:val="002060"/>
        <w:sz w:val="28"/>
        <w:szCs w:val="36"/>
        <w:lang w:eastAsia="en-GB"/>
      </w:rPr>
      <w:t>85,</w:t>
    </w:r>
    <w:r w:rsidR="001847D0">
      <w:rPr>
        <w:rFonts w:ascii="Rockwell" w:eastAsia="Times New Roman" w:hAnsi="Rockwell" w:cs="Calibri"/>
        <w:b/>
        <w:color w:val="002060"/>
        <w:sz w:val="28"/>
        <w:szCs w:val="36"/>
        <w:lang w:eastAsia="en-GB"/>
      </w:rPr>
      <w:t>438</w:t>
    </w:r>
    <w:r w:rsidR="00E72E1A" w:rsidRPr="000334D0">
      <w:rPr>
        <w:rFonts w:ascii="Rockwell" w:eastAsia="Times New Roman" w:hAnsi="Rockwell" w:cs="Calibri"/>
        <w:b/>
        <w:color w:val="002060"/>
        <w:sz w:val="28"/>
        <w:szCs w:val="36"/>
        <w:lang w:eastAsia="en-GB"/>
      </w:rPr>
      <w:t xml:space="preserve"> raised by National Lottery players</w:t>
    </w:r>
    <w:r w:rsidR="00595724">
      <w:rPr>
        <w:rFonts w:ascii="Rockwell" w:eastAsia="Times New Roman" w:hAnsi="Rockwell" w:cs="Calibri"/>
        <w:b/>
        <w:bCs/>
        <w:color w:val="002060"/>
        <w:sz w:val="32"/>
        <w:szCs w:val="40"/>
        <w:lang w:eastAsia="en-GB"/>
      </w:rPr>
      <w:br/>
    </w:r>
  </w:p>
  <w:p w14:paraId="189BFFE1" w14:textId="77777777" w:rsidR="00551DB1" w:rsidRPr="00F12A03" w:rsidRDefault="00551DB1" w:rsidP="00F12A03">
    <w:pPr>
      <w:pStyle w:val="Header"/>
      <w:rPr>
        <w:rFonts w:ascii="Trebuchet MS" w:hAnsi="Trebuchet MS"/>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F009B" w14:textId="77777777" w:rsidR="00767001" w:rsidRDefault="00767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6600"/>
    <w:rsid w:val="00017355"/>
    <w:rsid w:val="00021BC1"/>
    <w:rsid w:val="00026A57"/>
    <w:rsid w:val="0003330F"/>
    <w:rsid w:val="000334D0"/>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61CF2"/>
    <w:rsid w:val="00162AA2"/>
    <w:rsid w:val="0016346A"/>
    <w:rsid w:val="001649E4"/>
    <w:rsid w:val="00166356"/>
    <w:rsid w:val="00177917"/>
    <w:rsid w:val="0018385F"/>
    <w:rsid w:val="001847D0"/>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44A50"/>
    <w:rsid w:val="00245306"/>
    <w:rsid w:val="00247875"/>
    <w:rsid w:val="0025040C"/>
    <w:rsid w:val="00250C5A"/>
    <w:rsid w:val="00252F77"/>
    <w:rsid w:val="00253606"/>
    <w:rsid w:val="00255EA7"/>
    <w:rsid w:val="00270F77"/>
    <w:rsid w:val="00272140"/>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301911"/>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70325"/>
    <w:rsid w:val="00370412"/>
    <w:rsid w:val="0037688A"/>
    <w:rsid w:val="00377B4C"/>
    <w:rsid w:val="00384712"/>
    <w:rsid w:val="00385CC1"/>
    <w:rsid w:val="00392972"/>
    <w:rsid w:val="00393BFC"/>
    <w:rsid w:val="003A52D0"/>
    <w:rsid w:val="003B0417"/>
    <w:rsid w:val="003B0ACD"/>
    <w:rsid w:val="003B107A"/>
    <w:rsid w:val="003B2923"/>
    <w:rsid w:val="003C68E7"/>
    <w:rsid w:val="003D2507"/>
    <w:rsid w:val="003D686A"/>
    <w:rsid w:val="003D6F18"/>
    <w:rsid w:val="003E39D1"/>
    <w:rsid w:val="003E493F"/>
    <w:rsid w:val="003F04D6"/>
    <w:rsid w:val="003F13A5"/>
    <w:rsid w:val="003F3DCD"/>
    <w:rsid w:val="003F6E38"/>
    <w:rsid w:val="00400955"/>
    <w:rsid w:val="004009C8"/>
    <w:rsid w:val="00401D55"/>
    <w:rsid w:val="00402630"/>
    <w:rsid w:val="004107C4"/>
    <w:rsid w:val="00412805"/>
    <w:rsid w:val="00412B39"/>
    <w:rsid w:val="004217A0"/>
    <w:rsid w:val="0042671F"/>
    <w:rsid w:val="00436C9E"/>
    <w:rsid w:val="004407A7"/>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53C1"/>
    <w:rsid w:val="004E7F1A"/>
    <w:rsid w:val="004F6E95"/>
    <w:rsid w:val="004F6FB8"/>
    <w:rsid w:val="005038E2"/>
    <w:rsid w:val="00504262"/>
    <w:rsid w:val="00505CDA"/>
    <w:rsid w:val="00505E17"/>
    <w:rsid w:val="005214A7"/>
    <w:rsid w:val="005257FA"/>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5724"/>
    <w:rsid w:val="00596508"/>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63808"/>
    <w:rsid w:val="00666C81"/>
    <w:rsid w:val="00671260"/>
    <w:rsid w:val="00671D7A"/>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4F00"/>
    <w:rsid w:val="0076194B"/>
    <w:rsid w:val="0076235F"/>
    <w:rsid w:val="00767001"/>
    <w:rsid w:val="00772A17"/>
    <w:rsid w:val="00773828"/>
    <w:rsid w:val="00775267"/>
    <w:rsid w:val="007845AE"/>
    <w:rsid w:val="00785246"/>
    <w:rsid w:val="00785BD9"/>
    <w:rsid w:val="0078628C"/>
    <w:rsid w:val="0079171D"/>
    <w:rsid w:val="00795348"/>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717E"/>
    <w:rsid w:val="00804774"/>
    <w:rsid w:val="0080556C"/>
    <w:rsid w:val="00806590"/>
    <w:rsid w:val="00806F37"/>
    <w:rsid w:val="008075CC"/>
    <w:rsid w:val="00810C78"/>
    <w:rsid w:val="00811AC8"/>
    <w:rsid w:val="0081272D"/>
    <w:rsid w:val="008211EA"/>
    <w:rsid w:val="008220CA"/>
    <w:rsid w:val="008231EA"/>
    <w:rsid w:val="008324A8"/>
    <w:rsid w:val="00836E48"/>
    <w:rsid w:val="008459BA"/>
    <w:rsid w:val="00845C7F"/>
    <w:rsid w:val="008609A2"/>
    <w:rsid w:val="00861C12"/>
    <w:rsid w:val="00861F15"/>
    <w:rsid w:val="00864B8E"/>
    <w:rsid w:val="00867ECF"/>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F0165"/>
    <w:rsid w:val="009019C5"/>
    <w:rsid w:val="0090288B"/>
    <w:rsid w:val="00906171"/>
    <w:rsid w:val="00906DB5"/>
    <w:rsid w:val="00913ECE"/>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5E8B"/>
    <w:rsid w:val="00A535D6"/>
    <w:rsid w:val="00A54F38"/>
    <w:rsid w:val="00A55546"/>
    <w:rsid w:val="00A5671B"/>
    <w:rsid w:val="00A633F0"/>
    <w:rsid w:val="00A63C57"/>
    <w:rsid w:val="00A72C6A"/>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E3E65"/>
    <w:rsid w:val="00AE4C8F"/>
    <w:rsid w:val="00B04E96"/>
    <w:rsid w:val="00B10790"/>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1D17"/>
    <w:rsid w:val="00C04027"/>
    <w:rsid w:val="00C1027C"/>
    <w:rsid w:val="00C1145D"/>
    <w:rsid w:val="00C20D90"/>
    <w:rsid w:val="00C21795"/>
    <w:rsid w:val="00C33604"/>
    <w:rsid w:val="00C35F0B"/>
    <w:rsid w:val="00C36C70"/>
    <w:rsid w:val="00C44307"/>
    <w:rsid w:val="00C44919"/>
    <w:rsid w:val="00C466B1"/>
    <w:rsid w:val="00C46855"/>
    <w:rsid w:val="00C53292"/>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B3C01"/>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608AD"/>
    <w:rsid w:val="00D7067E"/>
    <w:rsid w:val="00D76E51"/>
    <w:rsid w:val="00D846CA"/>
    <w:rsid w:val="00D91467"/>
    <w:rsid w:val="00DA0A22"/>
    <w:rsid w:val="00DA3968"/>
    <w:rsid w:val="00DA4583"/>
    <w:rsid w:val="00DA4EAC"/>
    <w:rsid w:val="00DA6429"/>
    <w:rsid w:val="00DA6C1A"/>
    <w:rsid w:val="00DB00CA"/>
    <w:rsid w:val="00DB4ECC"/>
    <w:rsid w:val="00DB66F6"/>
    <w:rsid w:val="00DB6C18"/>
    <w:rsid w:val="00DB794E"/>
    <w:rsid w:val="00DC3FCB"/>
    <w:rsid w:val="00DC4650"/>
    <w:rsid w:val="00DC5579"/>
    <w:rsid w:val="00DC7950"/>
    <w:rsid w:val="00DD3424"/>
    <w:rsid w:val="00DD54F9"/>
    <w:rsid w:val="00DE0863"/>
    <w:rsid w:val="00DE1D89"/>
    <w:rsid w:val="00DE3830"/>
    <w:rsid w:val="00DE448C"/>
    <w:rsid w:val="00DE4A95"/>
    <w:rsid w:val="00DF0BE2"/>
    <w:rsid w:val="00E02CDC"/>
    <w:rsid w:val="00E0425F"/>
    <w:rsid w:val="00E06DC8"/>
    <w:rsid w:val="00E1041C"/>
    <w:rsid w:val="00E1189F"/>
    <w:rsid w:val="00E11C54"/>
    <w:rsid w:val="00E152C2"/>
    <w:rsid w:val="00E259F5"/>
    <w:rsid w:val="00E25D73"/>
    <w:rsid w:val="00E260D0"/>
    <w:rsid w:val="00E35094"/>
    <w:rsid w:val="00E37428"/>
    <w:rsid w:val="00E376F2"/>
    <w:rsid w:val="00E41F69"/>
    <w:rsid w:val="00E431C2"/>
    <w:rsid w:val="00E441F5"/>
    <w:rsid w:val="00E4469A"/>
    <w:rsid w:val="00E45394"/>
    <w:rsid w:val="00E45C8F"/>
    <w:rsid w:val="00E510CD"/>
    <w:rsid w:val="00E517D4"/>
    <w:rsid w:val="00E53580"/>
    <w:rsid w:val="00E551E2"/>
    <w:rsid w:val="00E556B3"/>
    <w:rsid w:val="00E60325"/>
    <w:rsid w:val="00E653C0"/>
    <w:rsid w:val="00E66AA8"/>
    <w:rsid w:val="00E67525"/>
    <w:rsid w:val="00E677C5"/>
    <w:rsid w:val="00E71BD2"/>
    <w:rsid w:val="00E727B9"/>
    <w:rsid w:val="00E72E1A"/>
    <w:rsid w:val="00E73584"/>
    <w:rsid w:val="00E74F8C"/>
    <w:rsid w:val="00E815F8"/>
    <w:rsid w:val="00E81A4C"/>
    <w:rsid w:val="00E83104"/>
    <w:rsid w:val="00E83154"/>
    <w:rsid w:val="00E9371B"/>
    <w:rsid w:val="00E94355"/>
    <w:rsid w:val="00E94BDB"/>
    <w:rsid w:val="00EA3EAE"/>
    <w:rsid w:val="00EB00B8"/>
    <w:rsid w:val="00EB239E"/>
    <w:rsid w:val="00EB4766"/>
    <w:rsid w:val="00EC0391"/>
    <w:rsid w:val="00EC5714"/>
    <w:rsid w:val="00EC6015"/>
    <w:rsid w:val="00EC7E53"/>
    <w:rsid w:val="00ED2ED0"/>
    <w:rsid w:val="00ED501D"/>
    <w:rsid w:val="00EE3F02"/>
    <w:rsid w:val="00EE6344"/>
    <w:rsid w:val="00EF45FD"/>
    <w:rsid w:val="00EF5B7E"/>
    <w:rsid w:val="00EF7A5A"/>
    <w:rsid w:val="00EF7B5D"/>
    <w:rsid w:val="00F00D79"/>
    <w:rsid w:val="00F02725"/>
    <w:rsid w:val="00F036C5"/>
    <w:rsid w:val="00F12A03"/>
    <w:rsid w:val="00F21372"/>
    <w:rsid w:val="00F2351E"/>
    <w:rsid w:val="00F24895"/>
    <w:rsid w:val="00F40AFC"/>
    <w:rsid w:val="00F440BE"/>
    <w:rsid w:val="00F4438B"/>
    <w:rsid w:val="00F44765"/>
    <w:rsid w:val="00F45088"/>
    <w:rsid w:val="00F506C8"/>
    <w:rsid w:val="00F50AD9"/>
    <w:rsid w:val="00F51DD4"/>
    <w:rsid w:val="00F603B6"/>
    <w:rsid w:val="00F67891"/>
    <w:rsid w:val="00F678A0"/>
    <w:rsid w:val="00F74BD9"/>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4E61"/>
    <w:rsid w:val="00FD1CFE"/>
    <w:rsid w:val="00FD641D"/>
    <w:rsid w:val="00FE61FB"/>
    <w:rsid w:val="00FF3964"/>
    <w:rsid w:val="09893BC9"/>
    <w:rsid w:val="2C8191CD"/>
    <w:rsid w:val="2FF29B51"/>
    <w:rsid w:val="3509B385"/>
    <w:rsid w:val="39F403B2"/>
    <w:rsid w:val="5229DFE2"/>
    <w:rsid w:val="58721A24"/>
    <w:rsid w:val="5CF40697"/>
    <w:rsid w:val="5D5DB527"/>
    <w:rsid w:val="74A35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12821"/>
  <w15:chartTrackingRefBased/>
  <w15:docId w15:val="{0EEC5F0D-FC4B-412A-9830-DF764F9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a120f855-eb8d-42c3-b422-49196f44f23f" xsi:nil="true"/>
    <MigrationWizIdPermissionLevels xmlns="a120f855-eb8d-42c3-b422-49196f44f23f" xsi:nil="true"/>
    <MigrationWizIdPermissions xmlns="a120f855-eb8d-42c3-b422-49196f44f23f" xsi:nil="true"/>
    <MigrationWizIdDocumentLibraryPermissions xmlns="a120f855-eb8d-42c3-b422-49196f44f23f" xsi:nil="true"/>
    <MigrationWizId xmlns="a120f855-eb8d-42c3-b422-49196f44f2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4bb0153d34b03317ea0ef993fb7b61c">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9729964082e1b46feed4ca91f3e3df8b"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a120f855-eb8d-42c3-b422-49196f44f23f"/>
  </ds:schemaRefs>
</ds:datastoreItem>
</file>

<file path=customXml/itemProps2.xml><?xml version="1.0" encoding="utf-8"?>
<ds:datastoreItem xmlns:ds="http://schemas.openxmlformats.org/officeDocument/2006/customXml" ds:itemID="{981C0924-7E72-4701-A80A-CABAA274A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EA3E3ABA-70EB-466F-B4B6-49903246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6</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Alexander Davies</cp:lastModifiedBy>
  <cp:revision>5</cp:revision>
  <cp:lastPrinted>2019-02-09T15:01:00Z</cp:lastPrinted>
  <dcterms:created xsi:type="dcterms:W3CDTF">2021-01-29T10:11:00Z</dcterms:created>
  <dcterms:modified xsi:type="dcterms:W3CDTF">2021-02-04T11:10:00Z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