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18CBA" w14:textId="3BB773C9" w:rsidR="00D07C2C" w:rsidRDefault="00D07C2C" w:rsidP="00D07C2C">
      <w:pPr>
        <w:widowControl w:val="0"/>
        <w:autoSpaceDE w:val="0"/>
        <w:autoSpaceDN w:val="0"/>
        <w:adjustRightInd w:val="0"/>
        <w:spacing w:after="0" w:line="240" w:lineRule="auto"/>
        <w:ind w:right="-45"/>
        <w:rPr>
          <w:rFonts w:ascii="Rockwell" w:hAnsi="Rockwell" w:cs="Arial"/>
          <w:b/>
          <w:color w:val="002B57"/>
          <w:sz w:val="36"/>
          <w:szCs w:val="76"/>
        </w:rPr>
      </w:pPr>
      <w:r w:rsidRPr="003739D5">
        <w:rPr>
          <w:rFonts w:ascii="Rockwell" w:hAnsi="Rockwell" w:cs="Arial"/>
          <w:b/>
          <w:color w:val="002B57"/>
          <w:sz w:val="36"/>
          <w:szCs w:val="76"/>
        </w:rPr>
        <w:t xml:space="preserve">National Lottery Community Fund submission to the </w:t>
      </w:r>
      <w:r w:rsidR="00520C94">
        <w:rPr>
          <w:rFonts w:ascii="Rockwell" w:hAnsi="Rockwell" w:cs="Arial"/>
          <w:b/>
          <w:color w:val="002B57"/>
          <w:sz w:val="36"/>
          <w:szCs w:val="76"/>
        </w:rPr>
        <w:t>Ministry of Housing, Communities and Local Government</w:t>
      </w:r>
      <w:r w:rsidRPr="003739D5">
        <w:rPr>
          <w:rFonts w:ascii="Rockwell" w:hAnsi="Rockwell" w:cs="Arial"/>
          <w:b/>
          <w:color w:val="002B57"/>
          <w:sz w:val="36"/>
          <w:szCs w:val="76"/>
        </w:rPr>
        <w:t xml:space="preserve"> consultation on </w:t>
      </w:r>
      <w:r w:rsidR="00520C94">
        <w:rPr>
          <w:rFonts w:ascii="Rockwell" w:hAnsi="Rockwell" w:cs="Arial"/>
          <w:b/>
          <w:color w:val="002B57"/>
          <w:sz w:val="36"/>
          <w:szCs w:val="76"/>
        </w:rPr>
        <w:t>domestic abuse services</w:t>
      </w:r>
    </w:p>
    <w:p w14:paraId="63118CBB" w14:textId="77777777" w:rsidR="00D07C2C" w:rsidRDefault="00D07C2C" w:rsidP="00D07C2C">
      <w:pPr>
        <w:widowControl w:val="0"/>
        <w:autoSpaceDE w:val="0"/>
        <w:autoSpaceDN w:val="0"/>
        <w:adjustRightInd w:val="0"/>
        <w:spacing w:after="0" w:line="240" w:lineRule="auto"/>
        <w:ind w:right="-45"/>
        <w:rPr>
          <w:rFonts w:ascii="Trebuchet MS" w:hAnsi="Trebuchet MS" w:cs="Arial"/>
          <w:b/>
          <w:color w:val="002B57"/>
          <w:sz w:val="24"/>
          <w:szCs w:val="76"/>
        </w:rPr>
      </w:pPr>
    </w:p>
    <w:p w14:paraId="63118D63" w14:textId="6A90729C" w:rsidR="00B477C3" w:rsidRDefault="00520C94" w:rsidP="0017264A">
      <w:pPr>
        <w:widowControl w:val="0"/>
        <w:autoSpaceDE w:val="0"/>
        <w:autoSpaceDN w:val="0"/>
        <w:adjustRightInd w:val="0"/>
        <w:spacing w:after="0" w:line="240" w:lineRule="auto"/>
        <w:ind w:right="-45"/>
        <w:rPr>
          <w:rFonts w:ascii="Trebuchet MS" w:hAnsi="Trebuchet MS" w:cs="Arial"/>
          <w:b/>
          <w:color w:val="002B57"/>
          <w:sz w:val="24"/>
          <w:szCs w:val="76"/>
        </w:rPr>
      </w:pPr>
      <w:r>
        <w:rPr>
          <w:rFonts w:ascii="Trebuchet MS" w:hAnsi="Trebuchet MS" w:cs="Arial"/>
          <w:b/>
          <w:color w:val="002B57"/>
          <w:sz w:val="24"/>
          <w:szCs w:val="76"/>
        </w:rPr>
        <w:t>August</w:t>
      </w:r>
      <w:r w:rsidR="00D07C2C">
        <w:rPr>
          <w:rFonts w:ascii="Trebuchet MS" w:hAnsi="Trebuchet MS" w:cs="Arial"/>
          <w:b/>
          <w:color w:val="002B57"/>
          <w:sz w:val="24"/>
          <w:szCs w:val="76"/>
        </w:rPr>
        <w:t xml:space="preserve"> 2019</w:t>
      </w:r>
    </w:p>
    <w:p w14:paraId="4289B824" w14:textId="386A2561" w:rsidR="0017264A" w:rsidRDefault="0017264A" w:rsidP="0017264A">
      <w:pPr>
        <w:widowControl w:val="0"/>
        <w:autoSpaceDE w:val="0"/>
        <w:autoSpaceDN w:val="0"/>
        <w:adjustRightInd w:val="0"/>
        <w:spacing w:after="0" w:line="240" w:lineRule="auto"/>
        <w:ind w:right="-45"/>
        <w:rPr>
          <w:rFonts w:ascii="Trebuchet MS" w:hAnsi="Trebuchet MS" w:cs="Arial"/>
          <w:b/>
          <w:color w:val="002B57"/>
          <w:sz w:val="24"/>
          <w:szCs w:val="76"/>
        </w:rPr>
      </w:pPr>
    </w:p>
    <w:p w14:paraId="0434EE8F" w14:textId="7DB09D57" w:rsidR="00CF6DFB" w:rsidRPr="00CF6DFB" w:rsidRDefault="00CF6DFB" w:rsidP="00CF6DFB">
      <w:pPr>
        <w:pStyle w:val="OurHighlightHeader"/>
      </w:pPr>
      <w:r>
        <w:t>Key messages</w:t>
      </w:r>
    </w:p>
    <w:p w14:paraId="66C9BB65" w14:textId="6DD44CE3" w:rsidR="00CD1C84" w:rsidRDefault="00CD1C84" w:rsidP="00CB45F3">
      <w:pPr>
        <w:pStyle w:val="ListParagraph"/>
        <w:numPr>
          <w:ilvl w:val="0"/>
          <w:numId w:val="7"/>
        </w:numPr>
        <w:spacing w:after="160" w:line="259" w:lineRule="auto"/>
        <w:rPr>
          <w:rFonts w:ascii="Trebuchet MS" w:hAnsi="Trebuchet MS" w:cs="Arial"/>
        </w:rPr>
      </w:pPr>
      <w:r>
        <w:rPr>
          <w:rFonts w:ascii="Trebuchet MS" w:hAnsi="Trebuchet MS" w:cs="Arial"/>
        </w:rPr>
        <w:t>We agree with the government’s overall ambition to ensure adequate provision of refuge services for survivors of domestic abuse in all local authorities, by legislating as proposed in the consultation</w:t>
      </w:r>
      <w:r w:rsidR="00CF6DFB">
        <w:rPr>
          <w:rFonts w:ascii="Trebuchet MS" w:hAnsi="Trebuchet MS" w:cs="Arial"/>
        </w:rPr>
        <w:t>.</w:t>
      </w:r>
      <w:r w:rsidR="00493C54">
        <w:rPr>
          <w:rFonts w:ascii="Trebuchet MS" w:hAnsi="Trebuchet MS" w:cs="Arial"/>
        </w:rPr>
        <w:t xml:space="preserve"> We believe the information presented here will be useful to government in producing its guidance on domestic abuse services and to local authorities in developing their strategies to support victims of domestic abuse. </w:t>
      </w:r>
    </w:p>
    <w:p w14:paraId="6426F1AC" w14:textId="77777777" w:rsidR="00CD1C84" w:rsidRDefault="00CD1C84" w:rsidP="00CD1C84">
      <w:pPr>
        <w:pStyle w:val="ListParagraph"/>
        <w:rPr>
          <w:rFonts w:ascii="Trebuchet MS" w:hAnsi="Trebuchet MS" w:cs="Arial"/>
        </w:rPr>
      </w:pPr>
    </w:p>
    <w:p w14:paraId="45124779" w14:textId="6AE12C5E" w:rsidR="00CD1C84" w:rsidRDefault="00CD1C84" w:rsidP="00CB45F3">
      <w:pPr>
        <w:pStyle w:val="ListParagraph"/>
        <w:numPr>
          <w:ilvl w:val="0"/>
          <w:numId w:val="7"/>
        </w:numPr>
        <w:spacing w:after="160" w:line="259" w:lineRule="auto"/>
        <w:rPr>
          <w:rFonts w:ascii="Trebuchet MS" w:hAnsi="Trebuchet MS" w:cs="Arial"/>
        </w:rPr>
      </w:pPr>
      <w:proofErr w:type="gramStart"/>
      <w:r>
        <w:rPr>
          <w:rFonts w:ascii="Trebuchet MS" w:hAnsi="Trebuchet MS" w:cs="Arial"/>
        </w:rPr>
        <w:t>In order for</w:t>
      </w:r>
      <w:proofErr w:type="gramEnd"/>
      <w:r>
        <w:rPr>
          <w:rFonts w:ascii="Trebuchet MS" w:hAnsi="Trebuchet MS" w:cs="Arial"/>
        </w:rPr>
        <w:t xml:space="preserve"> </w:t>
      </w:r>
      <w:r w:rsidR="00493C54">
        <w:rPr>
          <w:rFonts w:ascii="Trebuchet MS" w:hAnsi="Trebuchet MS" w:cs="Arial"/>
        </w:rPr>
        <w:t>the proposed</w:t>
      </w:r>
      <w:r>
        <w:rPr>
          <w:rFonts w:ascii="Trebuchet MS" w:hAnsi="Trebuchet MS" w:cs="Arial"/>
        </w:rPr>
        <w:t xml:space="preserve"> legislation to be effective and impactful:</w:t>
      </w:r>
    </w:p>
    <w:p w14:paraId="694CCDB0" w14:textId="77777777" w:rsidR="00CD1C84" w:rsidRDefault="00CD1C84" w:rsidP="00CB45F3">
      <w:pPr>
        <w:pStyle w:val="ListParagraph"/>
        <w:numPr>
          <w:ilvl w:val="1"/>
          <w:numId w:val="8"/>
        </w:numPr>
        <w:spacing w:after="160" w:line="259" w:lineRule="auto"/>
        <w:rPr>
          <w:rFonts w:ascii="Trebuchet MS" w:hAnsi="Trebuchet MS" w:cs="Arial"/>
        </w:rPr>
      </w:pPr>
      <w:r>
        <w:rPr>
          <w:rFonts w:ascii="Trebuchet MS" w:hAnsi="Trebuchet MS" w:cs="Arial"/>
        </w:rPr>
        <w:t xml:space="preserve">The accommodation services provided </w:t>
      </w:r>
      <w:r w:rsidRPr="00447236">
        <w:rPr>
          <w:rFonts w:ascii="Trebuchet MS" w:hAnsi="Trebuchet MS" w:cs="Arial"/>
          <w:b/>
        </w:rPr>
        <w:t>must be</w:t>
      </w:r>
      <w:r>
        <w:rPr>
          <w:rFonts w:ascii="Trebuchet MS" w:hAnsi="Trebuchet MS" w:cs="Arial"/>
        </w:rPr>
        <w:t xml:space="preserve"> </w:t>
      </w:r>
      <w:r w:rsidRPr="00A7003E">
        <w:rPr>
          <w:rFonts w:ascii="Trebuchet MS" w:hAnsi="Trebuchet MS" w:cs="Arial"/>
          <w:b/>
        </w:rPr>
        <w:t>specialist</w:t>
      </w:r>
      <w:r>
        <w:rPr>
          <w:rFonts w:ascii="Trebuchet MS" w:hAnsi="Trebuchet MS" w:cs="Arial"/>
        </w:rPr>
        <w:t xml:space="preserve"> in nature and tailored according to the gender, ethnicity, age and immigration status of the survivor, as well as the form of violence or abuse experienced. Our learning shows that attempting to provide a one-size-fits-all approach is ineffective. </w:t>
      </w:r>
    </w:p>
    <w:p w14:paraId="427BC5E2" w14:textId="77777777" w:rsidR="00CD1C84" w:rsidRDefault="00CD1C84" w:rsidP="00CB45F3">
      <w:pPr>
        <w:pStyle w:val="ListParagraph"/>
        <w:numPr>
          <w:ilvl w:val="2"/>
          <w:numId w:val="8"/>
        </w:numPr>
        <w:spacing w:after="160" w:line="259" w:lineRule="auto"/>
        <w:rPr>
          <w:rFonts w:ascii="Trebuchet MS" w:hAnsi="Trebuchet MS" w:cs="Arial"/>
        </w:rPr>
      </w:pPr>
      <w:r w:rsidRPr="00F603A8">
        <w:rPr>
          <w:rFonts w:ascii="Trebuchet MS" w:hAnsi="Trebuchet MS" w:cs="Arial"/>
        </w:rPr>
        <w:t>Women</w:t>
      </w:r>
      <w:r>
        <w:rPr>
          <w:rFonts w:ascii="Trebuchet MS" w:hAnsi="Trebuchet MS" w:cs="Arial"/>
        </w:rPr>
        <w:t>-</w:t>
      </w:r>
      <w:r w:rsidRPr="00F603A8">
        <w:rPr>
          <w:rFonts w:ascii="Trebuchet MS" w:hAnsi="Trebuchet MS" w:cs="Arial"/>
        </w:rPr>
        <w:t>only spaces and services are vital for effective interventions</w:t>
      </w:r>
    </w:p>
    <w:p w14:paraId="21634CFD" w14:textId="77777777" w:rsidR="00CD1C84" w:rsidRDefault="00CD1C84" w:rsidP="00CB45F3">
      <w:pPr>
        <w:pStyle w:val="ListParagraph"/>
        <w:numPr>
          <w:ilvl w:val="2"/>
          <w:numId w:val="8"/>
        </w:numPr>
        <w:spacing w:after="160" w:line="259" w:lineRule="auto"/>
        <w:rPr>
          <w:rFonts w:ascii="Trebuchet MS" w:hAnsi="Trebuchet MS" w:cs="Arial"/>
        </w:rPr>
      </w:pPr>
      <w:r>
        <w:rPr>
          <w:rFonts w:ascii="Trebuchet MS" w:hAnsi="Trebuchet MS" w:cs="Arial"/>
        </w:rPr>
        <w:t>Young women need tailored services</w:t>
      </w:r>
    </w:p>
    <w:p w14:paraId="798D503C" w14:textId="77777777" w:rsidR="00CD1C84" w:rsidRDefault="00CD1C84" w:rsidP="00CB45F3">
      <w:pPr>
        <w:pStyle w:val="ListParagraph"/>
        <w:numPr>
          <w:ilvl w:val="2"/>
          <w:numId w:val="8"/>
        </w:numPr>
        <w:spacing w:after="160" w:line="259" w:lineRule="auto"/>
        <w:rPr>
          <w:rFonts w:ascii="Trebuchet MS" w:hAnsi="Trebuchet MS" w:cs="Arial"/>
        </w:rPr>
      </w:pPr>
      <w:r>
        <w:rPr>
          <w:rFonts w:ascii="Trebuchet MS" w:hAnsi="Trebuchet MS" w:cs="Arial"/>
        </w:rPr>
        <w:t xml:space="preserve">BAMER </w:t>
      </w:r>
      <w:r w:rsidRPr="00983B98">
        <w:rPr>
          <w:rFonts w:ascii="Trebuchet MS" w:hAnsi="Trebuchet MS" w:cs="Arial"/>
        </w:rPr>
        <w:t>(</w:t>
      </w:r>
      <w:r w:rsidRPr="00983B98">
        <w:rPr>
          <w:rFonts w:ascii="Trebuchet MS" w:hAnsi="Trebuchet MS" w:cs="Arial"/>
          <w:shd w:val="clear" w:color="auto" w:fill="FFFFFF"/>
        </w:rPr>
        <w:t>Black, Asian, Minority Ethnic and Refugee</w:t>
      </w:r>
      <w:r w:rsidRPr="00983B98">
        <w:rPr>
          <w:rFonts w:ascii="Trebuchet MS" w:hAnsi="Trebuchet MS" w:cs="Arial"/>
        </w:rPr>
        <w:t xml:space="preserve">) </w:t>
      </w:r>
      <w:r>
        <w:rPr>
          <w:rFonts w:ascii="Trebuchet MS" w:hAnsi="Trebuchet MS" w:cs="Arial"/>
        </w:rPr>
        <w:t>women need specialist services with staff who understand their culture and specific needs.</w:t>
      </w:r>
    </w:p>
    <w:p w14:paraId="3D4C1531" w14:textId="77777777" w:rsidR="00CD1C84" w:rsidRPr="005D0AE3" w:rsidRDefault="00CD1C84" w:rsidP="00CB45F3">
      <w:pPr>
        <w:pStyle w:val="ListParagraph"/>
        <w:numPr>
          <w:ilvl w:val="1"/>
          <w:numId w:val="8"/>
        </w:numPr>
        <w:spacing w:after="160" w:line="259" w:lineRule="auto"/>
        <w:rPr>
          <w:rFonts w:ascii="Trebuchet MS" w:hAnsi="Trebuchet MS" w:cs="Arial"/>
        </w:rPr>
      </w:pPr>
      <w:r w:rsidRPr="00BA59C7">
        <w:rPr>
          <w:rFonts w:ascii="Trebuchet MS" w:hAnsi="Trebuchet MS" w:cs="Arial"/>
          <w:b/>
        </w:rPr>
        <w:t xml:space="preserve">Co-production </w:t>
      </w:r>
      <w:r w:rsidRPr="00BA59C7">
        <w:rPr>
          <w:rFonts w:ascii="Trebuchet MS" w:hAnsi="Trebuchet MS" w:cs="Arial"/>
        </w:rPr>
        <w:t xml:space="preserve">of services with survivors can help to ensure that the service is effective, </w:t>
      </w:r>
      <w:r w:rsidRPr="005D0AE3">
        <w:rPr>
          <w:rFonts w:ascii="Trebuchet MS" w:hAnsi="Trebuchet MS" w:cs="Arial"/>
          <w:b/>
        </w:rPr>
        <w:t>improves engagement</w:t>
      </w:r>
      <w:r w:rsidRPr="005D0AE3">
        <w:rPr>
          <w:rFonts w:ascii="Trebuchet MS" w:hAnsi="Trebuchet MS" w:cs="Arial"/>
        </w:rPr>
        <w:t xml:space="preserve"> with services and </w:t>
      </w:r>
      <w:r w:rsidRPr="005D0AE3">
        <w:rPr>
          <w:rFonts w:ascii="Trebuchet MS" w:hAnsi="Trebuchet MS" w:cs="Arial"/>
          <w:b/>
        </w:rPr>
        <w:t>empowers</w:t>
      </w:r>
      <w:r w:rsidRPr="005D0AE3">
        <w:rPr>
          <w:rFonts w:ascii="Trebuchet MS" w:hAnsi="Trebuchet MS" w:cs="Arial"/>
        </w:rPr>
        <w:t xml:space="preserve"> women and girls.</w:t>
      </w:r>
    </w:p>
    <w:p w14:paraId="2AD5DB55" w14:textId="77777777" w:rsidR="00CD1C84" w:rsidRDefault="00CD1C84" w:rsidP="00CB45F3">
      <w:pPr>
        <w:pStyle w:val="ListParagraph"/>
        <w:numPr>
          <w:ilvl w:val="1"/>
          <w:numId w:val="8"/>
        </w:numPr>
        <w:spacing w:after="160" w:line="259" w:lineRule="auto"/>
        <w:rPr>
          <w:rFonts w:ascii="Trebuchet MS" w:hAnsi="Trebuchet MS" w:cs="Arial"/>
        </w:rPr>
      </w:pPr>
      <w:r>
        <w:rPr>
          <w:rFonts w:ascii="Trebuchet MS" w:hAnsi="Trebuchet MS" w:cs="Arial"/>
        </w:rPr>
        <w:t xml:space="preserve">The accommodation services </w:t>
      </w:r>
      <w:r w:rsidRPr="00C46676">
        <w:rPr>
          <w:rFonts w:ascii="Trebuchet MS" w:hAnsi="Trebuchet MS" w:cs="Arial"/>
          <w:b/>
        </w:rPr>
        <w:t>must provide</w:t>
      </w:r>
      <w:r>
        <w:rPr>
          <w:rFonts w:ascii="Trebuchet MS" w:hAnsi="Trebuchet MS" w:cs="Arial"/>
        </w:rPr>
        <w:t xml:space="preserve"> </w:t>
      </w:r>
      <w:r w:rsidRPr="00A7003E">
        <w:rPr>
          <w:rFonts w:ascii="Trebuchet MS" w:hAnsi="Trebuchet MS" w:cs="Arial"/>
          <w:b/>
        </w:rPr>
        <w:t>holistic, long-term</w:t>
      </w:r>
      <w:r>
        <w:rPr>
          <w:rFonts w:ascii="Trebuchet MS" w:hAnsi="Trebuchet MS" w:cs="Arial"/>
        </w:rPr>
        <w:t xml:space="preserve"> </w:t>
      </w:r>
      <w:r w:rsidRPr="00C46676">
        <w:rPr>
          <w:rFonts w:ascii="Trebuchet MS" w:hAnsi="Trebuchet MS" w:cs="Arial"/>
          <w:b/>
        </w:rPr>
        <w:t>support</w:t>
      </w:r>
      <w:r>
        <w:rPr>
          <w:rFonts w:ascii="Trebuchet MS" w:hAnsi="Trebuchet MS" w:cs="Arial"/>
        </w:rPr>
        <w:t xml:space="preserve"> for survivors. W</w:t>
      </w:r>
      <w:r w:rsidRPr="006D4317">
        <w:rPr>
          <w:rFonts w:ascii="Trebuchet MS" w:hAnsi="Trebuchet MS" w:cs="Arial"/>
        </w:rPr>
        <w:t xml:space="preserve">omen </w:t>
      </w:r>
      <w:r>
        <w:rPr>
          <w:rFonts w:ascii="Trebuchet MS" w:hAnsi="Trebuchet MS" w:cs="Arial"/>
        </w:rPr>
        <w:t xml:space="preserve">accessing </w:t>
      </w:r>
      <w:r w:rsidRPr="006D4317">
        <w:rPr>
          <w:rFonts w:ascii="Trebuchet MS" w:hAnsi="Trebuchet MS" w:cs="Arial"/>
        </w:rPr>
        <w:t xml:space="preserve">WGI services </w:t>
      </w:r>
      <w:r>
        <w:rPr>
          <w:rFonts w:ascii="Trebuchet MS" w:hAnsi="Trebuchet MS" w:cs="Arial"/>
        </w:rPr>
        <w:t xml:space="preserve">often are experiencing </w:t>
      </w:r>
      <w:proofErr w:type="gramStart"/>
      <w:r>
        <w:rPr>
          <w:rFonts w:ascii="Trebuchet MS" w:hAnsi="Trebuchet MS" w:cs="Arial"/>
        </w:rPr>
        <w:t>a number of</w:t>
      </w:r>
      <w:proofErr w:type="gramEnd"/>
      <w:r>
        <w:rPr>
          <w:rFonts w:ascii="Trebuchet MS" w:hAnsi="Trebuchet MS" w:cs="Arial"/>
        </w:rPr>
        <w:t xml:space="preserve"> </w:t>
      </w:r>
      <w:r w:rsidRPr="006D4317">
        <w:rPr>
          <w:rFonts w:ascii="Trebuchet MS" w:hAnsi="Trebuchet MS" w:cs="Arial"/>
        </w:rPr>
        <w:t>complex issues</w:t>
      </w:r>
      <w:r>
        <w:rPr>
          <w:rFonts w:ascii="Trebuchet MS" w:hAnsi="Trebuchet MS" w:cs="Arial"/>
        </w:rPr>
        <w:t>.</w:t>
      </w:r>
      <w:r w:rsidRPr="006D4317">
        <w:rPr>
          <w:rFonts w:ascii="Trebuchet MS" w:hAnsi="Trebuchet MS" w:cs="Arial"/>
        </w:rPr>
        <w:t xml:space="preserve"> </w:t>
      </w:r>
      <w:r>
        <w:rPr>
          <w:rFonts w:ascii="Trebuchet MS" w:hAnsi="Trebuchet MS" w:cs="Arial"/>
        </w:rPr>
        <w:t>Simply providing safe accommodation is not enough and will end up costing more money unless additional support is also provided to overcome barriers (such as understanding their rights, getting legal aid, mental health support, or language support).</w:t>
      </w:r>
    </w:p>
    <w:p w14:paraId="694C203F" w14:textId="77777777" w:rsidR="00CD1C84" w:rsidRPr="00D50AFD" w:rsidRDefault="00CD1C84" w:rsidP="00CB45F3">
      <w:pPr>
        <w:pStyle w:val="ListParagraph"/>
        <w:numPr>
          <w:ilvl w:val="1"/>
          <w:numId w:val="8"/>
        </w:numPr>
        <w:spacing w:after="160" w:line="259" w:lineRule="auto"/>
        <w:rPr>
          <w:rFonts w:ascii="Trebuchet MS" w:hAnsi="Trebuchet MS" w:cs="Arial"/>
        </w:rPr>
      </w:pPr>
      <w:r w:rsidRPr="00D50AFD">
        <w:rPr>
          <w:rFonts w:ascii="Trebuchet MS" w:hAnsi="Trebuchet MS" w:cs="Arial"/>
        </w:rPr>
        <w:t>S</w:t>
      </w:r>
      <w:r>
        <w:rPr>
          <w:rFonts w:ascii="Trebuchet MS" w:hAnsi="Trebuchet MS" w:cs="Arial"/>
        </w:rPr>
        <w:t xml:space="preserve">ervice providers must prioritise and invest in the </w:t>
      </w:r>
      <w:r w:rsidRPr="00381C5C">
        <w:rPr>
          <w:rFonts w:ascii="Trebuchet MS" w:hAnsi="Trebuchet MS" w:cs="Arial"/>
          <w:b/>
        </w:rPr>
        <w:t>wellbeing of frontline staff</w:t>
      </w:r>
      <w:r>
        <w:rPr>
          <w:rFonts w:ascii="Trebuchet MS" w:hAnsi="Trebuchet MS" w:cs="Arial"/>
        </w:rPr>
        <w:t>. Failing to do so will inevitably lead to sub-par service delivery, as staff burn out and leave the sector.</w:t>
      </w:r>
    </w:p>
    <w:p w14:paraId="287DFEF5" w14:textId="78994F2D" w:rsidR="00CD1C84" w:rsidRDefault="00646167" w:rsidP="00CB45F3">
      <w:pPr>
        <w:pStyle w:val="ListParagraph"/>
        <w:numPr>
          <w:ilvl w:val="1"/>
          <w:numId w:val="8"/>
        </w:numPr>
        <w:spacing w:after="160" w:line="259" w:lineRule="auto"/>
        <w:rPr>
          <w:rFonts w:ascii="Trebuchet MS" w:hAnsi="Trebuchet MS" w:cs="Arial"/>
        </w:rPr>
      </w:pPr>
      <w:r>
        <w:rPr>
          <w:rFonts w:ascii="Trebuchet MS" w:hAnsi="Trebuchet MS"/>
          <w:b/>
          <w:bCs/>
        </w:rPr>
        <w:t>Effective partnerships</w:t>
      </w:r>
      <w:r>
        <w:rPr>
          <w:rFonts w:ascii="Trebuchet MS" w:hAnsi="Trebuchet MS"/>
        </w:rPr>
        <w:t xml:space="preserve"> enable mainstream and sector-wide systems change.</w:t>
      </w:r>
      <w:r w:rsidR="00DE3752">
        <w:rPr>
          <w:rFonts w:ascii="Trebuchet MS" w:hAnsi="Trebuchet MS"/>
        </w:rPr>
        <w:t xml:space="preserve"> </w:t>
      </w:r>
      <w:bookmarkStart w:id="0" w:name="_GoBack"/>
      <w:bookmarkEnd w:id="0"/>
      <w:r>
        <w:rPr>
          <w:rFonts w:ascii="Trebuchet MS" w:hAnsi="Trebuchet MS"/>
        </w:rPr>
        <w:t xml:space="preserve">We partner with other organisations because we know that many of our most intractable social problems will only be solved in partnership. Our experience funding partnership working has allowed us to identify key elements of successful partnerships, in which organisations are partners in </w:t>
      </w:r>
      <w:r>
        <w:rPr>
          <w:rFonts w:ascii="Trebuchet MS" w:hAnsi="Trebuchet MS"/>
          <w:b/>
          <w:bCs/>
        </w:rPr>
        <w:t>production</w:t>
      </w:r>
      <w:r>
        <w:rPr>
          <w:rFonts w:ascii="Trebuchet MS" w:hAnsi="Trebuchet MS"/>
        </w:rPr>
        <w:t xml:space="preserve">, </w:t>
      </w:r>
      <w:r>
        <w:rPr>
          <w:rFonts w:ascii="Trebuchet MS" w:hAnsi="Trebuchet MS"/>
          <w:b/>
          <w:bCs/>
        </w:rPr>
        <w:t>thought</w:t>
      </w:r>
      <w:r>
        <w:rPr>
          <w:rFonts w:ascii="Trebuchet MS" w:hAnsi="Trebuchet MS"/>
        </w:rPr>
        <w:t xml:space="preserve"> and </w:t>
      </w:r>
      <w:r>
        <w:rPr>
          <w:rFonts w:ascii="Trebuchet MS" w:hAnsi="Trebuchet MS"/>
          <w:b/>
          <w:bCs/>
        </w:rPr>
        <w:t>purpose</w:t>
      </w:r>
      <w:r>
        <w:rPr>
          <w:rFonts w:ascii="Trebuchet MS" w:hAnsi="Trebuchet MS"/>
        </w:rPr>
        <w:t>.</w:t>
      </w:r>
    </w:p>
    <w:p w14:paraId="04AAD054" w14:textId="529B8DDB" w:rsidR="00CD1C84" w:rsidRPr="00D50AFD" w:rsidRDefault="00CD1C84" w:rsidP="00CB45F3">
      <w:pPr>
        <w:pStyle w:val="ListParagraph"/>
        <w:numPr>
          <w:ilvl w:val="1"/>
          <w:numId w:val="8"/>
        </w:numPr>
        <w:spacing w:after="160" w:line="259" w:lineRule="auto"/>
        <w:rPr>
          <w:rFonts w:ascii="Trebuchet MS" w:hAnsi="Trebuchet MS" w:cs="Arial"/>
        </w:rPr>
      </w:pPr>
      <w:r>
        <w:rPr>
          <w:rFonts w:ascii="Trebuchet MS" w:hAnsi="Trebuchet MS" w:cs="Arial"/>
        </w:rPr>
        <w:t xml:space="preserve">The government’s proposed approach relies upon partnership working and collaboration between </w:t>
      </w:r>
      <w:r w:rsidR="007F7E1C">
        <w:rPr>
          <w:rFonts w:ascii="Trebuchet MS" w:hAnsi="Trebuchet MS" w:cs="Arial"/>
        </w:rPr>
        <w:t>voluntary and community sector</w:t>
      </w:r>
      <w:r>
        <w:rPr>
          <w:rFonts w:ascii="Trebuchet MS" w:hAnsi="Trebuchet MS" w:cs="Arial"/>
        </w:rPr>
        <w:t xml:space="preserve"> organisations, which will not occur in an environment where organisations are </w:t>
      </w:r>
      <w:proofErr w:type="gramStart"/>
      <w:r>
        <w:rPr>
          <w:rFonts w:ascii="Trebuchet MS" w:hAnsi="Trebuchet MS" w:cs="Arial"/>
        </w:rPr>
        <w:t>competing with each other</w:t>
      </w:r>
      <w:proofErr w:type="gramEnd"/>
      <w:r>
        <w:rPr>
          <w:rFonts w:ascii="Trebuchet MS" w:hAnsi="Trebuchet MS" w:cs="Arial"/>
        </w:rPr>
        <w:t xml:space="preserve"> for limited funding streams on a project-by-project basis. The solution </w:t>
      </w:r>
      <w:r>
        <w:rPr>
          <w:rFonts w:ascii="Trebuchet MS" w:hAnsi="Trebuchet MS" w:cs="Arial"/>
        </w:rPr>
        <w:lastRenderedPageBreak/>
        <w:t xml:space="preserve">is </w:t>
      </w:r>
      <w:r w:rsidRPr="004678DB">
        <w:rPr>
          <w:rFonts w:ascii="Trebuchet MS" w:hAnsi="Trebuchet MS" w:cs="Arial"/>
          <w:b/>
        </w:rPr>
        <w:t>that commissioners must provide long-term financial support for partnering VCS organisations that covers core funding costs</w:t>
      </w:r>
      <w:r>
        <w:rPr>
          <w:rFonts w:ascii="Trebuchet MS" w:hAnsi="Trebuchet MS" w:cs="Arial"/>
        </w:rPr>
        <w:t>, so that these organisations can become more stable. This will enable collaboration and effective partnership working, rather than competition.</w:t>
      </w:r>
    </w:p>
    <w:p w14:paraId="2806D965" w14:textId="77777777" w:rsidR="00CD1C84" w:rsidRPr="00436064" w:rsidRDefault="00CD1C84" w:rsidP="00CD1C84">
      <w:pPr>
        <w:pStyle w:val="OurHighlightHeader"/>
      </w:pPr>
      <w:r>
        <w:t>Introduction</w:t>
      </w:r>
    </w:p>
    <w:p w14:paraId="29CEB7FB" w14:textId="5B700563" w:rsidR="00CD1C84" w:rsidRDefault="00CD1C84" w:rsidP="00CB45F3">
      <w:pPr>
        <w:pStyle w:val="ListParagraph"/>
        <w:numPr>
          <w:ilvl w:val="0"/>
          <w:numId w:val="7"/>
        </w:numPr>
        <w:spacing w:after="160" w:line="259" w:lineRule="auto"/>
        <w:rPr>
          <w:rFonts w:ascii="Trebuchet MS" w:hAnsi="Trebuchet MS" w:cs="Arial"/>
        </w:rPr>
      </w:pPr>
      <w:r w:rsidRPr="00436064">
        <w:rPr>
          <w:rFonts w:ascii="Trebuchet MS" w:hAnsi="Trebuchet MS" w:cs="Arial"/>
        </w:rPr>
        <w:t xml:space="preserve">The National Lottery Community Fund is the largest community funder in the UK – we are proud to award money raised by National Lottery players to communities across England, Scotland, Wales and Northern Ireland. </w:t>
      </w:r>
    </w:p>
    <w:p w14:paraId="738B8EE3" w14:textId="77777777" w:rsidR="00493C54" w:rsidRPr="00436064" w:rsidRDefault="00493C54" w:rsidP="00493C54">
      <w:pPr>
        <w:pStyle w:val="ListParagraph"/>
        <w:spacing w:after="160" w:line="259" w:lineRule="auto"/>
        <w:rPr>
          <w:rFonts w:ascii="Trebuchet MS" w:hAnsi="Trebuchet MS" w:cs="Arial"/>
        </w:rPr>
      </w:pPr>
    </w:p>
    <w:p w14:paraId="25BA4315" w14:textId="4855E1FF" w:rsidR="00493C54" w:rsidRPr="00493C54" w:rsidRDefault="00CD1C84" w:rsidP="00CB45F3">
      <w:pPr>
        <w:pStyle w:val="ListParagraph"/>
        <w:numPr>
          <w:ilvl w:val="0"/>
          <w:numId w:val="7"/>
        </w:numPr>
        <w:spacing w:after="160" w:line="259" w:lineRule="auto"/>
        <w:rPr>
          <w:rFonts w:ascii="Trebuchet MS" w:hAnsi="Trebuchet MS" w:cs="Arial"/>
        </w:rPr>
      </w:pPr>
      <w:r w:rsidRPr="006C733D">
        <w:rPr>
          <w:rFonts w:ascii="Trebuchet MS" w:hAnsi="Trebuchet MS" w:cs="Arial"/>
        </w:rPr>
        <w:t xml:space="preserve">Every year we distribute over £600 million to communities across the UK, making circa 11,000 grants. This includes funding for VCS organisations to support survivors of domestic abuse in various ways, including providing </w:t>
      </w:r>
      <w:r w:rsidRPr="006C733D">
        <w:rPr>
          <w:rFonts w:ascii="Trebuchet MS" w:hAnsi="Trebuchet MS"/>
        </w:rPr>
        <w:t>refuge accommodation, support through independent domestic violence advisors, counselling, and practical support.</w:t>
      </w:r>
    </w:p>
    <w:p w14:paraId="057CF471" w14:textId="77777777" w:rsidR="00493C54" w:rsidRPr="00493C54" w:rsidRDefault="00493C54" w:rsidP="00493C54">
      <w:pPr>
        <w:pStyle w:val="ListParagraph"/>
        <w:spacing w:after="160" w:line="259" w:lineRule="auto"/>
        <w:rPr>
          <w:rFonts w:ascii="Trebuchet MS" w:hAnsi="Trebuchet MS" w:cs="Arial"/>
        </w:rPr>
      </w:pPr>
    </w:p>
    <w:p w14:paraId="72956BF0" w14:textId="77777777" w:rsidR="00CD1C84" w:rsidRPr="00E83F71" w:rsidRDefault="00CD1C84" w:rsidP="00CB45F3">
      <w:pPr>
        <w:pStyle w:val="ListParagraph"/>
        <w:numPr>
          <w:ilvl w:val="0"/>
          <w:numId w:val="7"/>
        </w:numPr>
        <w:spacing w:after="160" w:line="259" w:lineRule="auto"/>
        <w:rPr>
          <w:rStyle w:val="normaltextrun"/>
          <w:rFonts w:ascii="Trebuchet MS" w:hAnsi="Trebuchet MS" w:cs="Arial"/>
        </w:rPr>
      </w:pPr>
      <w:r w:rsidRPr="00E83F71">
        <w:rPr>
          <w:rStyle w:val="normaltextrun"/>
          <w:rFonts w:ascii="Trebuchet MS" w:hAnsi="Trebuchet MS"/>
          <w:color w:val="252423"/>
          <w:shd w:val="clear" w:color="auto" w:fill="FFFFFF"/>
          <w:lang w:val="en-US"/>
        </w:rPr>
        <w:t xml:space="preserve">Our most significant investment in this area is our </w:t>
      </w:r>
      <w:r w:rsidRPr="00E83F71">
        <w:rPr>
          <w:rStyle w:val="normaltextrun"/>
          <w:rFonts w:ascii="Trebuchet MS" w:hAnsi="Trebuchet MS"/>
          <w:color w:val="000000"/>
          <w:shd w:val="clear" w:color="auto" w:fill="FFFFFF"/>
          <w:lang w:val="en-US"/>
        </w:rPr>
        <w:t xml:space="preserve">£48.5 million Women and Girls Initiative (WGI). Through this </w:t>
      </w:r>
      <w:proofErr w:type="spellStart"/>
      <w:r w:rsidRPr="00E83F71">
        <w:rPr>
          <w:rStyle w:val="normaltextrun"/>
          <w:rFonts w:ascii="Trebuchet MS" w:hAnsi="Trebuchet MS"/>
          <w:color w:val="000000"/>
          <w:shd w:val="clear" w:color="auto" w:fill="FFFFFF"/>
          <w:lang w:val="en-US"/>
        </w:rPr>
        <w:t>progra</w:t>
      </w:r>
      <w:r w:rsidRPr="00E83F71">
        <w:rPr>
          <w:rStyle w:val="normaltextrun"/>
          <w:rFonts w:ascii="Trebuchet MS" w:eastAsia="Trebuchet MS" w:hAnsi="Trebuchet MS" w:cs="Trebuchet MS"/>
          <w:color w:val="000000"/>
          <w:shd w:val="clear" w:color="auto" w:fill="FFFFFF"/>
          <w:lang w:val="en-US"/>
        </w:rPr>
        <w:t>mme</w:t>
      </w:r>
      <w:proofErr w:type="spellEnd"/>
      <w:r w:rsidRPr="00E83F71">
        <w:rPr>
          <w:rStyle w:val="normaltextrun"/>
          <w:rFonts w:ascii="Trebuchet MS" w:eastAsia="Trebuchet MS" w:hAnsi="Trebuchet MS" w:cs="Trebuchet MS"/>
          <w:color w:val="000000"/>
          <w:shd w:val="clear" w:color="auto" w:fill="FFFFFF"/>
          <w:lang w:val="en-US"/>
        </w:rPr>
        <w:t xml:space="preserve"> </w:t>
      </w:r>
      <w:r w:rsidRPr="00E83F71">
        <w:rPr>
          <w:rStyle w:val="normaltextrun"/>
          <w:rFonts w:ascii="Trebuchet MS" w:hAnsi="Trebuchet MS"/>
          <w:color w:val="000000" w:themeColor="text1"/>
          <w:lang w:val="en-US"/>
        </w:rPr>
        <w:t>62 projects across England received</w:t>
      </w:r>
      <w:r w:rsidRPr="00C60B77">
        <w:rPr>
          <w:rFonts w:ascii="Trebuchet MS" w:eastAsia="Trebuchet MS" w:hAnsi="Trebuchet MS" w:cs="Trebuchet MS"/>
          <w:lang w:val="en-US"/>
        </w:rPr>
        <w:t xml:space="preserve"> between £150,000 and £750,000 for up to five years (2016-2021) </w:t>
      </w:r>
      <w:r w:rsidRPr="00E83F71">
        <w:rPr>
          <w:rStyle w:val="normaltextrun"/>
          <w:rFonts w:ascii="Trebuchet MS" w:eastAsia="Trebuchet MS" w:hAnsi="Trebuchet MS" w:cs="Trebuchet MS"/>
          <w:color w:val="000000"/>
          <w:shd w:val="clear" w:color="auto" w:fill="FFFFFF"/>
          <w:lang w:val="en-US"/>
        </w:rPr>
        <w:t>to help and empow</w:t>
      </w:r>
      <w:r w:rsidRPr="00E83F71">
        <w:rPr>
          <w:rStyle w:val="normaltextrun"/>
          <w:rFonts w:ascii="Trebuchet MS" w:hAnsi="Trebuchet MS"/>
          <w:color w:val="000000"/>
          <w:shd w:val="clear" w:color="auto" w:fill="FFFFFF"/>
          <w:lang w:val="en-US"/>
        </w:rPr>
        <w:t>er women and girls facing a wide range of issues such as abuse, violence, exploitation, homelessness, addiction, unemployment and involvement with the criminal justice system. 22 of the projects are working with survivors of domestic abuse.</w:t>
      </w:r>
    </w:p>
    <w:p w14:paraId="2334ABE2" w14:textId="77777777" w:rsidR="00493C54" w:rsidRDefault="00493C54" w:rsidP="00493C54">
      <w:pPr>
        <w:pStyle w:val="ListParagraph"/>
        <w:spacing w:after="160" w:line="259" w:lineRule="auto"/>
        <w:rPr>
          <w:rFonts w:ascii="Trebuchet MS" w:hAnsi="Trebuchet MS" w:cs="Arial"/>
        </w:rPr>
      </w:pPr>
    </w:p>
    <w:p w14:paraId="695ABE1C" w14:textId="21CBD199" w:rsidR="00CD1C84" w:rsidRDefault="00CD1C84" w:rsidP="00CB45F3">
      <w:pPr>
        <w:pStyle w:val="ListParagraph"/>
        <w:numPr>
          <w:ilvl w:val="0"/>
          <w:numId w:val="7"/>
        </w:numPr>
        <w:spacing w:after="160" w:line="259" w:lineRule="auto"/>
        <w:rPr>
          <w:rFonts w:ascii="Trebuchet MS" w:hAnsi="Trebuchet MS" w:cs="Arial"/>
        </w:rPr>
      </w:pPr>
      <w:r w:rsidRPr="00E83F71">
        <w:rPr>
          <w:rFonts w:ascii="Trebuchet MS" w:hAnsi="Trebuchet MS" w:cs="Arial"/>
        </w:rPr>
        <w:t xml:space="preserve">While the short-term impact of the WGI is to build on and strengthen the work that is already being delivered by the women and </w:t>
      </w:r>
      <w:proofErr w:type="gramStart"/>
      <w:r w:rsidRPr="00E83F71">
        <w:rPr>
          <w:rFonts w:ascii="Trebuchet MS" w:hAnsi="Trebuchet MS" w:cs="Arial"/>
        </w:rPr>
        <w:t>girls</w:t>
      </w:r>
      <w:proofErr w:type="gramEnd"/>
      <w:r w:rsidRPr="00E83F71">
        <w:rPr>
          <w:rFonts w:ascii="Trebuchet MS" w:hAnsi="Trebuchet MS" w:cs="Arial"/>
        </w:rPr>
        <w:t xml:space="preserve"> sector, the Fund wanted to ensure that this initiative would have a long term impact on the sector beyond investing in the delivery of services. Therefore, the long-term aim of the WGI is to share high quality learning from the projects to inform future delivery of services for women and girls. It is under this objective that we are responding to this consultation, based on anecdotal and emerging findings which have been gleaned from individual project reports, as well as interviews with some of the WGI projects.</w:t>
      </w:r>
    </w:p>
    <w:p w14:paraId="00A2CA24" w14:textId="77777777" w:rsidR="00493C54" w:rsidRDefault="00493C54" w:rsidP="00493C54">
      <w:pPr>
        <w:pStyle w:val="ListParagraph"/>
        <w:spacing w:after="160" w:line="259" w:lineRule="auto"/>
        <w:rPr>
          <w:rFonts w:ascii="Trebuchet MS" w:hAnsi="Trebuchet MS" w:cs="Arial"/>
        </w:rPr>
      </w:pPr>
    </w:p>
    <w:p w14:paraId="593C35FA" w14:textId="36B2B3A6" w:rsidR="00CD1C84" w:rsidRPr="00E83F71" w:rsidRDefault="00CD1C84" w:rsidP="00CB45F3">
      <w:pPr>
        <w:pStyle w:val="ListParagraph"/>
        <w:numPr>
          <w:ilvl w:val="0"/>
          <w:numId w:val="7"/>
        </w:numPr>
        <w:spacing w:after="160" w:line="259" w:lineRule="auto"/>
        <w:rPr>
          <w:rFonts w:ascii="Trebuchet MS" w:hAnsi="Trebuchet MS" w:cs="Arial"/>
        </w:rPr>
      </w:pPr>
      <w:r w:rsidRPr="00E83F71">
        <w:rPr>
          <w:rFonts w:ascii="Trebuchet MS" w:hAnsi="Trebuchet MS" w:cs="Arial"/>
        </w:rPr>
        <w:t>Formal evaluation of each of the WGI projects is currently underway and the results will be published in 2020, which we will share with government. The evaluation will be carried out by Tavistock Institute of Human Relations (TIHR), DMSS Research (DMSS) and the Child and Woman Abuse Studies Unit (CWASU).</w:t>
      </w:r>
    </w:p>
    <w:p w14:paraId="75EF90AF" w14:textId="77F1FF72" w:rsidR="00CD1C84" w:rsidRPr="00123108" w:rsidRDefault="00CD1C84" w:rsidP="00CD1C84">
      <w:pPr>
        <w:pStyle w:val="OurHighlightHeader"/>
      </w:pPr>
      <w:r w:rsidRPr="00123108">
        <w:t>K</w:t>
      </w:r>
      <w:r w:rsidR="00CF6DFB">
        <w:t>ey messages in more detail</w:t>
      </w:r>
    </w:p>
    <w:p w14:paraId="028E73C0" w14:textId="77777777" w:rsidR="00CD1C84" w:rsidRPr="00123108" w:rsidRDefault="00CD1C84" w:rsidP="00CB45F3">
      <w:pPr>
        <w:pStyle w:val="ListParagraph"/>
        <w:numPr>
          <w:ilvl w:val="0"/>
          <w:numId w:val="6"/>
        </w:numPr>
        <w:spacing w:after="160" w:line="259" w:lineRule="auto"/>
        <w:ind w:left="426" w:hanging="426"/>
        <w:rPr>
          <w:b/>
          <w:sz w:val="28"/>
        </w:rPr>
      </w:pPr>
      <w:r w:rsidRPr="00123108">
        <w:rPr>
          <w:rFonts w:ascii="Trebuchet MS" w:hAnsi="Trebuchet MS" w:cs="Arial"/>
          <w:b/>
          <w:sz w:val="28"/>
        </w:rPr>
        <w:t xml:space="preserve">The importance of specialist support for domestic abuse survivors </w:t>
      </w:r>
    </w:p>
    <w:p w14:paraId="2DFB4F10" w14:textId="5B7D2D4F" w:rsidR="00CD1C84" w:rsidRPr="006352F6" w:rsidRDefault="00CD1C84" w:rsidP="00CB45F3">
      <w:pPr>
        <w:pStyle w:val="ListParagraph"/>
        <w:numPr>
          <w:ilvl w:val="0"/>
          <w:numId w:val="7"/>
        </w:numPr>
        <w:spacing w:after="160" w:line="259" w:lineRule="auto"/>
      </w:pPr>
      <w:r w:rsidRPr="00493C54">
        <w:rPr>
          <w:rFonts w:ascii="Trebuchet MS" w:hAnsi="Trebuchet MS" w:cs="Arial"/>
        </w:rPr>
        <w:t>It is well-evidenced and acknowledged that domestic abuse is a gendered crime, which impacts women more severely than men,</w:t>
      </w:r>
      <w:r w:rsidRPr="00C0579B">
        <w:rPr>
          <w:vertAlign w:val="superscript"/>
        </w:rPr>
        <w:endnoteReference w:id="1"/>
      </w:r>
      <w:r w:rsidRPr="00493C54">
        <w:rPr>
          <w:rFonts w:ascii="Trebuchet MS" w:hAnsi="Trebuchet MS" w:cs="Arial"/>
        </w:rPr>
        <w:t xml:space="preserve"> and that therefore requires </w:t>
      </w:r>
      <w:r w:rsidRPr="00493C54">
        <w:rPr>
          <w:rFonts w:ascii="Trebuchet MS" w:hAnsi="Trebuchet MS" w:cs="Arial"/>
          <w:b/>
        </w:rPr>
        <w:t>a gender-informed, tailored response, based on evidence of what works</w:t>
      </w:r>
      <w:r w:rsidRPr="00493C54">
        <w:rPr>
          <w:rFonts w:ascii="Trebuchet MS" w:hAnsi="Trebuchet MS" w:cs="Arial"/>
        </w:rPr>
        <w:t>.</w:t>
      </w:r>
    </w:p>
    <w:p w14:paraId="678792F5" w14:textId="77777777" w:rsidR="00493C54" w:rsidRPr="00493C54" w:rsidRDefault="00493C54" w:rsidP="00493C54">
      <w:pPr>
        <w:pStyle w:val="ListParagraph"/>
        <w:spacing w:after="160" w:line="259" w:lineRule="auto"/>
      </w:pPr>
    </w:p>
    <w:p w14:paraId="1D14E924" w14:textId="03C995E1" w:rsidR="00CD1C84" w:rsidRPr="006352F6" w:rsidRDefault="00CD1C84" w:rsidP="00CB45F3">
      <w:pPr>
        <w:pStyle w:val="ListParagraph"/>
        <w:numPr>
          <w:ilvl w:val="0"/>
          <w:numId w:val="7"/>
        </w:numPr>
        <w:spacing w:after="160" w:line="259" w:lineRule="auto"/>
      </w:pPr>
      <w:r w:rsidRPr="006352F6">
        <w:rPr>
          <w:rFonts w:ascii="Trebuchet MS" w:hAnsi="Trebuchet MS" w:cs="Arial"/>
        </w:rPr>
        <w:t>Generic large-scale services can be detrimental and ineffective, because each group requires specialised support. By trying to provide for everyone, services can end up providing no one with the support they need.</w:t>
      </w:r>
    </w:p>
    <w:p w14:paraId="26907938" w14:textId="77777777" w:rsidR="00493C54" w:rsidRPr="00493C54" w:rsidRDefault="00493C54" w:rsidP="00493C54">
      <w:pPr>
        <w:pStyle w:val="ListParagraph"/>
        <w:spacing w:after="160" w:line="259" w:lineRule="auto"/>
      </w:pPr>
    </w:p>
    <w:p w14:paraId="4640C9C4" w14:textId="571DA003" w:rsidR="00CD1C84" w:rsidRPr="006352F6" w:rsidRDefault="00CD1C84" w:rsidP="00CB45F3">
      <w:pPr>
        <w:pStyle w:val="ListParagraph"/>
        <w:numPr>
          <w:ilvl w:val="0"/>
          <w:numId w:val="7"/>
        </w:numPr>
        <w:spacing w:after="160" w:line="259" w:lineRule="auto"/>
      </w:pPr>
      <w:r w:rsidRPr="006352F6">
        <w:rPr>
          <w:rFonts w:ascii="Trebuchet MS" w:hAnsi="Trebuchet MS" w:cs="Arial"/>
        </w:rPr>
        <w:t xml:space="preserve">The WGI has shown that diverse and specialist interventions are essential if the sector wants to successfully tackle all forms of violence against women and girls (VAWG). While VAWG services are in themselves specialist, many have focused their activity even further to effectively support women and girls. Services are most effective when specialised according to the gender, age, ethnicity and migrant status </w:t>
      </w:r>
      <w:r w:rsidRPr="006352F6">
        <w:rPr>
          <w:rFonts w:ascii="Trebuchet MS" w:hAnsi="Trebuchet MS" w:cs="Arial"/>
        </w:rPr>
        <w:lastRenderedPageBreak/>
        <w:t>of the survivor, as well as consideration of the type of violence or abuse experienced.</w:t>
      </w:r>
    </w:p>
    <w:p w14:paraId="4E539FCF" w14:textId="77777777" w:rsidR="00493C54" w:rsidRPr="00493C54" w:rsidRDefault="00493C54" w:rsidP="00493C54">
      <w:pPr>
        <w:pStyle w:val="ListParagraph"/>
        <w:spacing w:after="160" w:line="259" w:lineRule="auto"/>
      </w:pPr>
    </w:p>
    <w:p w14:paraId="3E894D2E" w14:textId="0F8722ED" w:rsidR="00CD1C84" w:rsidRPr="006352F6" w:rsidRDefault="00CD1C84" w:rsidP="00CB45F3">
      <w:pPr>
        <w:pStyle w:val="ListParagraph"/>
        <w:numPr>
          <w:ilvl w:val="0"/>
          <w:numId w:val="7"/>
        </w:numPr>
        <w:spacing w:after="160" w:line="259" w:lineRule="auto"/>
      </w:pPr>
      <w:r w:rsidRPr="006352F6">
        <w:rPr>
          <w:rFonts w:ascii="Trebuchet MS" w:hAnsi="Trebuchet MS" w:cs="Arial"/>
        </w:rPr>
        <w:t xml:space="preserve">The WGI came about </w:t>
      </w:r>
      <w:proofErr w:type="gramStart"/>
      <w:r w:rsidRPr="006352F6">
        <w:rPr>
          <w:rFonts w:ascii="Trebuchet MS" w:hAnsi="Trebuchet MS" w:cs="Arial"/>
        </w:rPr>
        <w:t>as a result of</w:t>
      </w:r>
      <w:proofErr w:type="gramEnd"/>
      <w:r w:rsidRPr="006352F6">
        <w:rPr>
          <w:rFonts w:ascii="Trebuchet MS" w:hAnsi="Trebuchet MS" w:cs="Arial"/>
        </w:rPr>
        <w:t xml:space="preserve"> feedback from participants of the Fund’s “Fulfilling Lives: Supporting people with multiple needs” programme. Their feedback highlighted that 10 of the 12 partnerships that were delivering the programme had struggled to adequately meet the needs of women accessing their support.</w:t>
      </w:r>
      <w:r w:rsidRPr="0048421B">
        <w:rPr>
          <w:vertAlign w:val="superscript"/>
        </w:rPr>
        <w:endnoteReference w:id="2"/>
      </w:r>
      <w:r w:rsidRPr="006352F6">
        <w:rPr>
          <w:rFonts w:ascii="Trebuchet MS" w:hAnsi="Trebuchet MS" w:cs="Arial"/>
        </w:rPr>
        <w:t xml:space="preserve"> This was due to a lack of women-centred approaches and women-only spaces. </w:t>
      </w:r>
    </w:p>
    <w:p w14:paraId="5BDAF784" w14:textId="77777777" w:rsidR="00493C54" w:rsidRPr="00493C54" w:rsidRDefault="00493C54" w:rsidP="00493C54">
      <w:pPr>
        <w:pStyle w:val="ListParagraph"/>
        <w:spacing w:after="160" w:line="259" w:lineRule="auto"/>
      </w:pPr>
    </w:p>
    <w:p w14:paraId="415B3DC3" w14:textId="5E3056A9" w:rsidR="005D1AC9" w:rsidRPr="005D1AC9" w:rsidRDefault="00CD1C84" w:rsidP="00CB45F3">
      <w:pPr>
        <w:pStyle w:val="ListParagraph"/>
        <w:numPr>
          <w:ilvl w:val="0"/>
          <w:numId w:val="7"/>
        </w:numPr>
        <w:spacing w:after="160" w:line="259" w:lineRule="auto"/>
      </w:pPr>
      <w:r w:rsidRPr="006352F6">
        <w:rPr>
          <w:rFonts w:ascii="Trebuchet MS" w:hAnsi="Trebuchet MS" w:cs="Arial"/>
        </w:rPr>
        <w:t>TNLCF has funded projects which provide specialist support for the following groups:</w:t>
      </w:r>
    </w:p>
    <w:p w14:paraId="749FDA17" w14:textId="77777777" w:rsidR="005D1AC9" w:rsidRPr="005D1AC9" w:rsidRDefault="005D1AC9" w:rsidP="005D1AC9">
      <w:pPr>
        <w:pStyle w:val="ListParagraph"/>
        <w:spacing w:after="160" w:line="259" w:lineRule="auto"/>
        <w:ind w:left="1080"/>
      </w:pPr>
    </w:p>
    <w:p w14:paraId="4728F06D" w14:textId="7F798993" w:rsidR="00CD1C84" w:rsidRPr="002900E3" w:rsidRDefault="00CD1C84" w:rsidP="00CB45F3">
      <w:pPr>
        <w:pStyle w:val="ListParagraph"/>
        <w:numPr>
          <w:ilvl w:val="0"/>
          <w:numId w:val="10"/>
        </w:numPr>
        <w:spacing w:after="160" w:line="259" w:lineRule="auto"/>
      </w:pPr>
      <w:r w:rsidRPr="005D1AC9">
        <w:rPr>
          <w:rFonts w:ascii="Trebuchet MS" w:hAnsi="Trebuchet MS" w:cs="Arial"/>
          <w:b/>
          <w:color w:val="FF3399"/>
        </w:rPr>
        <w:t>Women</w:t>
      </w:r>
      <w:r w:rsidRPr="005D1AC9">
        <w:rPr>
          <w:rFonts w:ascii="Trebuchet MS" w:hAnsi="Trebuchet MS" w:cs="Arial"/>
          <w:color w:val="FF3399"/>
        </w:rPr>
        <w:t xml:space="preserve"> </w:t>
      </w:r>
      <w:r w:rsidRPr="005D1AC9">
        <w:rPr>
          <w:rFonts w:ascii="Trebuchet MS" w:hAnsi="Trebuchet MS" w:cs="Arial"/>
        </w:rPr>
        <w:t xml:space="preserve">– There is evidence showing that women fare best when provided with support specialised for women, in an all-female environment. </w:t>
      </w:r>
      <w:r w:rsidRPr="005D1AC9">
        <w:rPr>
          <w:rFonts w:ascii="Trebuchet MS" w:hAnsi="Trebuchet MS" w:cs="Arial"/>
          <w:b/>
        </w:rPr>
        <w:t>Providing women-only services enables organisations to engage with women who face the most barriers to receiving support</w:t>
      </w:r>
      <w:r w:rsidRPr="005D1AC9">
        <w:rPr>
          <w:rFonts w:ascii="Trebuchet MS" w:hAnsi="Trebuchet MS" w:cs="Arial"/>
        </w:rPr>
        <w:t xml:space="preserve">. Women-only services are not a luxury; they are vital for making support accessible and effective. </w:t>
      </w:r>
    </w:p>
    <w:p w14:paraId="089C52C7" w14:textId="77777777" w:rsidR="00CD1C84" w:rsidRPr="00873A94" w:rsidRDefault="00CD1C84" w:rsidP="00CB45F3">
      <w:pPr>
        <w:pStyle w:val="ListParagraph"/>
        <w:numPr>
          <w:ilvl w:val="1"/>
          <w:numId w:val="11"/>
        </w:numPr>
        <w:spacing w:after="160" w:line="259" w:lineRule="auto"/>
      </w:pPr>
      <w:r>
        <w:rPr>
          <w:rFonts w:ascii="Trebuchet MS" w:hAnsi="Trebuchet MS" w:cs="Arial"/>
        </w:rPr>
        <w:t xml:space="preserve">Legally requiring </w:t>
      </w:r>
      <w:r w:rsidRPr="002900E3">
        <w:rPr>
          <w:rFonts w:ascii="Trebuchet MS" w:hAnsi="Trebuchet MS" w:cs="Arial"/>
        </w:rPr>
        <w:t>‘</w:t>
      </w:r>
      <w:r>
        <w:rPr>
          <w:rFonts w:ascii="Trebuchet MS" w:hAnsi="Trebuchet MS" w:cs="Arial"/>
        </w:rPr>
        <w:t>s</w:t>
      </w:r>
      <w:r w:rsidRPr="002900E3">
        <w:rPr>
          <w:rFonts w:ascii="Trebuchet MS" w:hAnsi="Trebuchet MS" w:cs="Arial"/>
        </w:rPr>
        <w:t>afe accommodation’ may not</w:t>
      </w:r>
      <w:r>
        <w:rPr>
          <w:rFonts w:ascii="Trebuchet MS" w:hAnsi="Trebuchet MS" w:cs="Arial"/>
        </w:rPr>
        <w:t xml:space="preserve"> be </w:t>
      </w:r>
      <w:proofErr w:type="gramStart"/>
      <w:r>
        <w:rPr>
          <w:rFonts w:ascii="Trebuchet MS" w:hAnsi="Trebuchet MS" w:cs="Arial"/>
        </w:rPr>
        <w:t>sufficient</w:t>
      </w:r>
      <w:proofErr w:type="gramEnd"/>
      <w:r>
        <w:rPr>
          <w:rFonts w:ascii="Trebuchet MS" w:hAnsi="Trebuchet MS" w:cs="Arial"/>
        </w:rPr>
        <w:t>, e.g. if it is</w:t>
      </w:r>
      <w:r w:rsidRPr="002900E3">
        <w:rPr>
          <w:rFonts w:ascii="Trebuchet MS" w:hAnsi="Trebuchet MS" w:cs="Arial"/>
        </w:rPr>
        <w:t xml:space="preserve"> a hostel with male inhabitants</w:t>
      </w:r>
      <w:r>
        <w:rPr>
          <w:rFonts w:ascii="Trebuchet MS" w:hAnsi="Trebuchet MS" w:cs="Arial"/>
        </w:rPr>
        <w:t>.</w:t>
      </w:r>
    </w:p>
    <w:p w14:paraId="70205336" w14:textId="77777777" w:rsidR="00CD1C84" w:rsidRDefault="00CD1C84" w:rsidP="00CB45F3">
      <w:pPr>
        <w:pStyle w:val="ListParagraph"/>
        <w:numPr>
          <w:ilvl w:val="1"/>
          <w:numId w:val="11"/>
        </w:numPr>
        <w:spacing w:after="160" w:line="259" w:lineRule="auto"/>
        <w:rPr>
          <w:rFonts w:ascii="Trebuchet MS" w:hAnsi="Trebuchet MS" w:cs="Arial"/>
        </w:rPr>
      </w:pPr>
      <w:r>
        <w:rPr>
          <w:rFonts w:ascii="Trebuchet MS" w:hAnsi="Trebuchet MS" w:cs="Arial"/>
        </w:rPr>
        <w:t>Women-only spaces can also make services</w:t>
      </w:r>
      <w:r w:rsidRPr="00873A94">
        <w:rPr>
          <w:rFonts w:ascii="Trebuchet MS" w:hAnsi="Trebuchet MS" w:cs="Arial"/>
        </w:rPr>
        <w:t xml:space="preserve"> more accessible to women from </w:t>
      </w:r>
      <w:proofErr w:type="gramStart"/>
      <w:r w:rsidRPr="00873A94">
        <w:rPr>
          <w:rFonts w:ascii="Trebuchet MS" w:hAnsi="Trebuchet MS" w:cs="Arial"/>
        </w:rPr>
        <w:t>particular cultures</w:t>
      </w:r>
      <w:proofErr w:type="gramEnd"/>
      <w:r>
        <w:rPr>
          <w:rFonts w:ascii="Trebuchet MS" w:hAnsi="Trebuchet MS" w:cs="Arial"/>
        </w:rPr>
        <w:t>, e.g. in the case of the Maya Project, who have realised that women in the Muslim community wouldn’t attend a class if men were present.</w:t>
      </w:r>
    </w:p>
    <w:p w14:paraId="2325444B" w14:textId="77777777" w:rsidR="00CD1C84" w:rsidRPr="00873A94" w:rsidRDefault="00CD1C84" w:rsidP="00CB45F3">
      <w:pPr>
        <w:pStyle w:val="ListParagraph"/>
        <w:numPr>
          <w:ilvl w:val="1"/>
          <w:numId w:val="11"/>
        </w:numPr>
        <w:spacing w:after="160" w:line="259" w:lineRule="auto"/>
        <w:rPr>
          <w:rFonts w:ascii="Trebuchet MS" w:hAnsi="Trebuchet MS" w:cs="Arial"/>
        </w:rPr>
      </w:pPr>
      <w:r>
        <w:rPr>
          <w:rFonts w:ascii="Trebuchet MS" w:hAnsi="Trebuchet MS" w:cs="Arial"/>
        </w:rPr>
        <w:t>It can also ensure marginalised women don’t fall through the gaps, e.g. The Nelson Trust found</w:t>
      </w:r>
      <w:r w:rsidRPr="00AA0DEC">
        <w:t xml:space="preserve"> </w:t>
      </w:r>
      <w:r w:rsidRPr="00AA0DEC">
        <w:rPr>
          <w:rFonts w:ascii="Trebuchet MS" w:hAnsi="Trebuchet MS" w:cs="Arial"/>
        </w:rPr>
        <w:t>that women involved in sex work</w:t>
      </w:r>
      <w:r>
        <w:rPr>
          <w:rFonts w:ascii="Trebuchet MS" w:hAnsi="Trebuchet MS" w:cs="Arial"/>
        </w:rPr>
        <w:t xml:space="preserve"> we</w:t>
      </w:r>
      <w:r w:rsidRPr="00AA0DEC">
        <w:rPr>
          <w:rFonts w:ascii="Trebuchet MS" w:hAnsi="Trebuchet MS" w:cs="Arial"/>
        </w:rPr>
        <w:t xml:space="preserve">re not accessing </w:t>
      </w:r>
      <w:r>
        <w:rPr>
          <w:rFonts w:ascii="Trebuchet MS" w:hAnsi="Trebuchet MS" w:cs="Arial"/>
        </w:rPr>
        <w:t>a</w:t>
      </w:r>
      <w:r w:rsidRPr="00AA0DEC">
        <w:rPr>
          <w:rFonts w:ascii="Trebuchet MS" w:hAnsi="Trebuchet MS" w:cs="Arial"/>
        </w:rPr>
        <w:t xml:space="preserve"> newly commissioned local Drug and Alcohol service, due to the shame and stigma attached.</w:t>
      </w:r>
      <w:r>
        <w:rPr>
          <w:rFonts w:ascii="Trebuchet MS" w:hAnsi="Trebuchet MS" w:cs="Arial"/>
        </w:rPr>
        <w:t xml:space="preserve"> </w:t>
      </w:r>
      <w:r w:rsidRPr="00404686">
        <w:rPr>
          <w:rFonts w:ascii="Trebuchet MS" w:hAnsi="Trebuchet MS" w:cs="Arial"/>
        </w:rPr>
        <w:t xml:space="preserve">They are now delivering a Drug and Alcohol </w:t>
      </w:r>
      <w:r>
        <w:rPr>
          <w:rFonts w:ascii="Trebuchet MS" w:hAnsi="Trebuchet MS" w:cs="Arial"/>
        </w:rPr>
        <w:t>service</w:t>
      </w:r>
      <w:r w:rsidRPr="00404686">
        <w:rPr>
          <w:rFonts w:ascii="Trebuchet MS" w:hAnsi="Trebuchet MS" w:cs="Arial"/>
        </w:rPr>
        <w:t xml:space="preserve"> at the Trust’s women-only centre, enabling women to benefit from this service in a safe and comfortable space.</w:t>
      </w:r>
    </w:p>
    <w:p w14:paraId="1984F5D7" w14:textId="77777777" w:rsidR="005D1AC9" w:rsidRPr="005D1AC9" w:rsidRDefault="005D1AC9" w:rsidP="005D1AC9">
      <w:pPr>
        <w:pStyle w:val="ListParagraph"/>
        <w:spacing w:after="160" w:line="259" w:lineRule="auto"/>
        <w:ind w:left="1080"/>
      </w:pPr>
    </w:p>
    <w:p w14:paraId="67B9A685" w14:textId="337E90C7" w:rsidR="00CD1C84" w:rsidRPr="0082774A" w:rsidRDefault="00CD1C84" w:rsidP="00CB45F3">
      <w:pPr>
        <w:pStyle w:val="ListParagraph"/>
        <w:numPr>
          <w:ilvl w:val="0"/>
          <w:numId w:val="10"/>
        </w:numPr>
        <w:spacing w:after="160" w:line="259" w:lineRule="auto"/>
      </w:pPr>
      <w:r w:rsidRPr="005D1AC9">
        <w:rPr>
          <w:rFonts w:ascii="Trebuchet MS" w:hAnsi="Trebuchet MS" w:cs="Arial"/>
          <w:b/>
          <w:color w:val="FF3399"/>
        </w:rPr>
        <w:t>Young women</w:t>
      </w:r>
      <w:r w:rsidRPr="005D1AC9">
        <w:rPr>
          <w:rFonts w:ascii="Trebuchet MS" w:hAnsi="Trebuchet MS" w:cs="Arial"/>
        </w:rPr>
        <w:t xml:space="preserve"> – Young women have been observed not staying long at refuges, or not progressing in their recovery, where support is not tailored for young women specifically. </w:t>
      </w:r>
    </w:p>
    <w:p w14:paraId="58361BC6" w14:textId="77777777" w:rsidR="00CD1C84" w:rsidRPr="0082774A" w:rsidRDefault="00CD1C84" w:rsidP="00CB45F3">
      <w:pPr>
        <w:pStyle w:val="ListParagraph"/>
        <w:numPr>
          <w:ilvl w:val="1"/>
          <w:numId w:val="12"/>
        </w:numPr>
        <w:spacing w:after="160" w:line="259" w:lineRule="auto"/>
      </w:pPr>
      <w:r w:rsidRPr="007400B6">
        <w:rPr>
          <w:rFonts w:ascii="Trebuchet MS" w:hAnsi="Trebuchet MS" w:cs="Arial"/>
        </w:rPr>
        <w:t xml:space="preserve">The </w:t>
      </w:r>
      <w:r>
        <w:rPr>
          <w:rFonts w:ascii="Trebuchet MS" w:hAnsi="Trebuchet MS" w:cs="Arial"/>
        </w:rPr>
        <w:t xml:space="preserve">WGI </w:t>
      </w:r>
      <w:r w:rsidRPr="007400B6">
        <w:rPr>
          <w:rFonts w:ascii="Trebuchet MS" w:hAnsi="Trebuchet MS" w:cs="Arial"/>
        </w:rPr>
        <w:t xml:space="preserve">programme works with women across all age groups, with </w:t>
      </w:r>
      <w:r w:rsidRPr="007400B6">
        <w:rPr>
          <w:rFonts w:ascii="Trebuchet MS" w:hAnsi="Trebuchet MS" w:cs="Arial"/>
          <w:b/>
        </w:rPr>
        <w:t>16 projects primarily supporting young women and girls</w:t>
      </w:r>
      <w:r w:rsidRPr="007400B6">
        <w:rPr>
          <w:rFonts w:ascii="Trebuchet MS" w:hAnsi="Trebuchet MS" w:cs="Arial"/>
        </w:rPr>
        <w:t>, whose ages range from 11 to 25.</w:t>
      </w:r>
      <w:r>
        <w:rPr>
          <w:rFonts w:ascii="Trebuchet MS" w:hAnsi="Trebuchet MS" w:cs="Arial"/>
        </w:rPr>
        <w:t xml:space="preserve"> </w:t>
      </w:r>
      <w:r w:rsidRPr="00CC7271">
        <w:rPr>
          <w:rFonts w:ascii="Trebuchet MS" w:hAnsi="Trebuchet MS" w:cs="Arial"/>
        </w:rPr>
        <w:t>In general, young women and girls have higher support needs than older women.</w:t>
      </w:r>
    </w:p>
    <w:p w14:paraId="2ED46481" w14:textId="77777777" w:rsidR="00CD1C84" w:rsidRDefault="00CD1C84" w:rsidP="00CB45F3">
      <w:pPr>
        <w:pStyle w:val="ListParagraph"/>
        <w:numPr>
          <w:ilvl w:val="1"/>
          <w:numId w:val="12"/>
        </w:numPr>
        <w:spacing w:after="160" w:line="259" w:lineRule="auto"/>
        <w:rPr>
          <w:rFonts w:ascii="Trebuchet MS" w:hAnsi="Trebuchet MS" w:cs="Arial"/>
        </w:rPr>
      </w:pPr>
      <w:r>
        <w:rPr>
          <w:rFonts w:ascii="Trebuchet MS" w:hAnsi="Trebuchet MS" w:cs="Arial"/>
        </w:rPr>
        <w:t xml:space="preserve">E.g. </w:t>
      </w:r>
      <w:r w:rsidRPr="0082774A">
        <w:rPr>
          <w:rFonts w:ascii="Trebuchet MS" w:hAnsi="Trebuchet MS" w:cs="Arial"/>
        </w:rPr>
        <w:t>Birmingham and Solihull Women’s Aid young women’s refuge has developed a specialist young women’s refuge after finding that young women were not engaging well with their generic refuge services.</w:t>
      </w:r>
    </w:p>
    <w:p w14:paraId="25208015" w14:textId="77777777" w:rsidR="00CD1C84" w:rsidRDefault="00CD1C84" w:rsidP="00CB45F3">
      <w:pPr>
        <w:pStyle w:val="ListParagraph"/>
        <w:numPr>
          <w:ilvl w:val="1"/>
          <w:numId w:val="12"/>
        </w:numPr>
        <w:spacing w:after="160" w:line="259" w:lineRule="auto"/>
        <w:rPr>
          <w:rFonts w:ascii="Trebuchet MS" w:hAnsi="Trebuchet MS" w:cs="Arial"/>
        </w:rPr>
      </w:pPr>
      <w:r>
        <w:rPr>
          <w:rFonts w:ascii="Trebuchet MS" w:hAnsi="Trebuchet MS" w:cs="Arial"/>
        </w:rPr>
        <w:t xml:space="preserve">Our learning for young women: </w:t>
      </w:r>
    </w:p>
    <w:p w14:paraId="6ADE6996" w14:textId="77777777" w:rsidR="00CD1C84" w:rsidRDefault="00CD1C84" w:rsidP="00CB45F3">
      <w:pPr>
        <w:pStyle w:val="ListParagraph"/>
        <w:numPr>
          <w:ilvl w:val="2"/>
          <w:numId w:val="7"/>
        </w:numPr>
        <w:spacing w:after="160" w:line="259" w:lineRule="auto"/>
        <w:rPr>
          <w:rFonts w:ascii="Trebuchet MS" w:hAnsi="Trebuchet MS" w:cs="Arial"/>
        </w:rPr>
      </w:pPr>
      <w:r w:rsidRPr="005D1019">
        <w:rPr>
          <w:rFonts w:ascii="Trebuchet MS" w:hAnsi="Trebuchet MS" w:cs="Arial"/>
          <w:b/>
        </w:rPr>
        <w:t>Clear professional boundaries</w:t>
      </w:r>
      <w:r w:rsidRPr="0062505E">
        <w:rPr>
          <w:rFonts w:ascii="Trebuchet MS" w:hAnsi="Trebuchet MS" w:cs="Arial"/>
        </w:rPr>
        <w:t xml:space="preserve"> are essential when providing high levels of support</w:t>
      </w:r>
      <w:r>
        <w:rPr>
          <w:rFonts w:ascii="Trebuchet MS" w:hAnsi="Trebuchet MS" w:cs="Arial"/>
        </w:rPr>
        <w:t>.</w:t>
      </w:r>
    </w:p>
    <w:p w14:paraId="71859607" w14:textId="77777777" w:rsidR="00CD1C84" w:rsidRDefault="00CD1C84" w:rsidP="00CB45F3">
      <w:pPr>
        <w:pStyle w:val="ListParagraph"/>
        <w:numPr>
          <w:ilvl w:val="2"/>
          <w:numId w:val="7"/>
        </w:numPr>
        <w:spacing w:after="160" w:line="259" w:lineRule="auto"/>
        <w:rPr>
          <w:rFonts w:ascii="Trebuchet MS" w:hAnsi="Trebuchet MS" w:cs="Arial"/>
        </w:rPr>
      </w:pPr>
      <w:r w:rsidRPr="005D1019">
        <w:rPr>
          <w:rFonts w:ascii="Trebuchet MS" w:hAnsi="Trebuchet MS" w:cs="Arial"/>
          <w:b/>
        </w:rPr>
        <w:t>Dialogue, not dictation.</w:t>
      </w:r>
      <w:r>
        <w:rPr>
          <w:rFonts w:ascii="Trebuchet MS" w:hAnsi="Trebuchet MS" w:cs="Arial"/>
        </w:rPr>
        <w:t xml:space="preserve"> I</w:t>
      </w:r>
      <w:r w:rsidRPr="6EE53C4F">
        <w:rPr>
          <w:rFonts w:ascii="Trebuchet MS" w:hAnsi="Trebuchet MS" w:cs="Arial"/>
        </w:rPr>
        <w:t>t’s important not to tell the women accessing these services what to do. Instead, talk about the potential consequences and any alternative options together. This encourages them to take responsibility for their decisions.</w:t>
      </w:r>
    </w:p>
    <w:p w14:paraId="2CD9722C" w14:textId="77777777" w:rsidR="00CD1C84" w:rsidRDefault="00CD1C84" w:rsidP="00CB45F3">
      <w:pPr>
        <w:pStyle w:val="ListParagraph"/>
        <w:numPr>
          <w:ilvl w:val="2"/>
          <w:numId w:val="7"/>
        </w:numPr>
        <w:spacing w:after="160" w:line="259" w:lineRule="auto"/>
        <w:rPr>
          <w:rFonts w:ascii="Trebuchet MS" w:hAnsi="Trebuchet MS" w:cs="Arial"/>
        </w:rPr>
      </w:pPr>
      <w:r w:rsidRPr="005D1019">
        <w:rPr>
          <w:rFonts w:ascii="Trebuchet MS" w:hAnsi="Trebuchet MS" w:cs="Arial"/>
          <w:b/>
        </w:rPr>
        <w:t>Building trust takes time; patience and persistence is key.</w:t>
      </w:r>
      <w:r>
        <w:rPr>
          <w:rFonts w:ascii="Trebuchet MS" w:hAnsi="Trebuchet MS" w:cs="Arial"/>
        </w:rPr>
        <w:t xml:space="preserve"> </w:t>
      </w:r>
      <w:r w:rsidRPr="0062505E">
        <w:rPr>
          <w:rFonts w:ascii="Trebuchet MS" w:hAnsi="Trebuchet MS" w:cs="Arial"/>
        </w:rPr>
        <w:t>Because it takes longer to build trust with young women, it is important that there is no deadline for recovery. Furthermore, when regular or intensive support is no longer needed, light touch, follow-up support ensures that there is no “cliff edge” to support.</w:t>
      </w:r>
    </w:p>
    <w:p w14:paraId="2CFDBD8E" w14:textId="77777777" w:rsidR="00CD1C84" w:rsidRDefault="00CD1C84" w:rsidP="00CB45F3">
      <w:pPr>
        <w:pStyle w:val="ListParagraph"/>
        <w:numPr>
          <w:ilvl w:val="2"/>
          <w:numId w:val="7"/>
        </w:numPr>
        <w:spacing w:after="160" w:line="259" w:lineRule="auto"/>
        <w:rPr>
          <w:rFonts w:ascii="Trebuchet MS" w:hAnsi="Trebuchet MS" w:cs="Arial"/>
        </w:rPr>
      </w:pPr>
      <w:r w:rsidRPr="00227459">
        <w:rPr>
          <w:rFonts w:ascii="Trebuchet MS" w:hAnsi="Trebuchet MS" w:cs="Arial"/>
          <w:b/>
        </w:rPr>
        <w:t xml:space="preserve">Bringing creativity to services and activities not only improves young women’s engagement, it can also help them to explore their </w:t>
      </w:r>
      <w:r w:rsidRPr="00227459">
        <w:rPr>
          <w:rFonts w:ascii="Trebuchet MS" w:hAnsi="Trebuchet MS" w:cs="Arial"/>
          <w:b/>
        </w:rPr>
        <w:lastRenderedPageBreak/>
        <w:t>own interests and talents.</w:t>
      </w:r>
      <w:r w:rsidRPr="6EE53C4F">
        <w:rPr>
          <w:rFonts w:ascii="Trebuchet MS" w:hAnsi="Trebuchet MS" w:cs="Arial"/>
        </w:rPr>
        <w:t xml:space="preserve"> Developing a sense of identity based on what they enjoy and what they are good at helps to build confidence and self-esteem. Projects have also found that using a creative activity to discuss difficult topics can be </w:t>
      </w:r>
      <w:r>
        <w:rPr>
          <w:rFonts w:ascii="Trebuchet MS" w:hAnsi="Trebuchet MS" w:cs="Arial"/>
        </w:rPr>
        <w:t>very</w:t>
      </w:r>
      <w:r w:rsidRPr="6EE53C4F">
        <w:rPr>
          <w:rFonts w:ascii="Trebuchet MS" w:hAnsi="Trebuchet MS" w:cs="Arial"/>
        </w:rPr>
        <w:t xml:space="preserve"> effective. </w:t>
      </w:r>
    </w:p>
    <w:p w14:paraId="1D5DB393" w14:textId="77777777" w:rsidR="00CD1C84" w:rsidRDefault="00CD1C84" w:rsidP="00CB45F3">
      <w:pPr>
        <w:pStyle w:val="ListParagraph"/>
        <w:numPr>
          <w:ilvl w:val="2"/>
          <w:numId w:val="7"/>
        </w:numPr>
        <w:spacing w:after="160" w:line="259" w:lineRule="auto"/>
        <w:rPr>
          <w:rFonts w:ascii="Trebuchet MS" w:hAnsi="Trebuchet MS" w:cs="Arial"/>
        </w:rPr>
      </w:pPr>
      <w:r w:rsidRPr="00227459">
        <w:rPr>
          <w:rFonts w:ascii="Trebuchet MS" w:hAnsi="Trebuchet MS" w:cs="Arial"/>
          <w:b/>
        </w:rPr>
        <w:t>Engagement must be voluntarily to build trust from the very beginning.</w:t>
      </w:r>
      <w:r w:rsidRPr="002758C2">
        <w:rPr>
          <w:rFonts w:ascii="Trebuchet MS" w:hAnsi="Trebuchet MS" w:cs="Arial"/>
        </w:rPr>
        <w:t xml:space="preserve"> One challenge that WGI services are facing is </w:t>
      </w:r>
      <w:r>
        <w:rPr>
          <w:rFonts w:ascii="Trebuchet MS" w:hAnsi="Trebuchet MS" w:cs="Arial"/>
        </w:rPr>
        <w:t xml:space="preserve">referral of young women to their services by </w:t>
      </w:r>
      <w:r w:rsidRPr="002758C2">
        <w:rPr>
          <w:rFonts w:ascii="Trebuchet MS" w:hAnsi="Trebuchet MS" w:cs="Arial"/>
        </w:rPr>
        <w:t xml:space="preserve">other professionals without the </w:t>
      </w:r>
      <w:r>
        <w:rPr>
          <w:rFonts w:ascii="Trebuchet MS" w:hAnsi="Trebuchet MS" w:cs="Arial"/>
        </w:rPr>
        <w:t xml:space="preserve">individual’s </w:t>
      </w:r>
      <w:r w:rsidRPr="002758C2">
        <w:rPr>
          <w:rFonts w:ascii="Trebuchet MS" w:hAnsi="Trebuchet MS" w:cs="Arial"/>
        </w:rPr>
        <w:t>knowledge or consent. In these cases, they are reluctant to engage with the service. To prevent this, A Way Out now refuses to take non-consensual referrals, and the referring agency are encouraged to bring the young woman to the project to look around and discuss what support could be offered, so she can decide for herself whether she wants to participate.</w:t>
      </w:r>
    </w:p>
    <w:p w14:paraId="2EBED0B7" w14:textId="77777777" w:rsidR="00CD1C84" w:rsidRDefault="00CD1C84" w:rsidP="00CB45F3">
      <w:pPr>
        <w:pStyle w:val="ListParagraph"/>
        <w:numPr>
          <w:ilvl w:val="2"/>
          <w:numId w:val="7"/>
        </w:numPr>
        <w:spacing w:after="160" w:line="259" w:lineRule="auto"/>
        <w:rPr>
          <w:rFonts w:ascii="Trebuchet MS" w:hAnsi="Trebuchet MS" w:cs="Arial"/>
        </w:rPr>
      </w:pPr>
      <w:r w:rsidRPr="00227459">
        <w:rPr>
          <w:rFonts w:ascii="Trebuchet MS" w:hAnsi="Trebuchet MS" w:cs="Arial"/>
          <w:b/>
        </w:rPr>
        <w:t>Having a safe and comfortable environment in which to meet and support young women and girls also helps to improve engagement.</w:t>
      </w:r>
      <w:r w:rsidRPr="00B32B66">
        <w:rPr>
          <w:rFonts w:ascii="Trebuchet MS" w:hAnsi="Trebuchet MS" w:cs="Arial"/>
        </w:rPr>
        <w:t xml:space="preserve"> The </w:t>
      </w:r>
      <w:hyperlink r:id="rId11" w:history="1">
        <w:r w:rsidRPr="00B32B66">
          <w:rPr>
            <w:rStyle w:val="Hyperlink"/>
            <w:rFonts w:ascii="Trebuchet MS" w:eastAsiaTheme="majorEastAsia" w:hAnsi="Trebuchet MS" w:cs="Arial"/>
          </w:rPr>
          <w:t>VIBE</w:t>
        </w:r>
      </w:hyperlink>
      <w:r w:rsidRPr="00B32B66">
        <w:rPr>
          <w:rFonts w:ascii="Trebuchet MS" w:hAnsi="Trebuchet MS" w:cs="Arial"/>
        </w:rPr>
        <w:t xml:space="preserve"> project did this by involving young women in the design of their venues.</w:t>
      </w:r>
    </w:p>
    <w:p w14:paraId="6959CCCD" w14:textId="77777777" w:rsidR="00CD1C84" w:rsidRDefault="00CD1C84" w:rsidP="00CB45F3">
      <w:pPr>
        <w:pStyle w:val="ListParagraph"/>
        <w:numPr>
          <w:ilvl w:val="2"/>
          <w:numId w:val="7"/>
        </w:numPr>
        <w:spacing w:after="160" w:line="259" w:lineRule="auto"/>
        <w:rPr>
          <w:rFonts w:ascii="Trebuchet MS" w:hAnsi="Trebuchet MS" w:cs="Arial"/>
        </w:rPr>
      </w:pPr>
      <w:r w:rsidRPr="00786209">
        <w:rPr>
          <w:rFonts w:ascii="Trebuchet MS" w:hAnsi="Trebuchet MS" w:cs="Arial"/>
          <w:b/>
        </w:rPr>
        <w:t>Organisations have also had to think about the accessibility and appropriateness of the spaces they use.</w:t>
      </w:r>
      <w:r w:rsidRPr="00D42CBE">
        <w:rPr>
          <w:rFonts w:ascii="Trebuchet MS" w:hAnsi="Trebuchet MS" w:cs="Arial"/>
        </w:rPr>
        <w:t xml:space="preserve"> </w:t>
      </w:r>
      <w:hyperlink r:id="rId12" w:history="1">
        <w:r w:rsidRPr="00D42CBE">
          <w:rPr>
            <w:rStyle w:val="Hyperlink"/>
            <w:rFonts w:ascii="Trebuchet MS" w:eastAsiaTheme="majorEastAsia" w:hAnsi="Trebuchet MS" w:cs="Arial"/>
          </w:rPr>
          <w:t>Pathway Project</w:t>
        </w:r>
      </w:hyperlink>
      <w:r w:rsidRPr="00D42CBE">
        <w:rPr>
          <w:rFonts w:ascii="Trebuchet MS" w:hAnsi="Trebuchet MS" w:cs="Arial"/>
        </w:rPr>
        <w:t xml:space="preserve"> meet young women in a school or another neutral venue, rather than at their home, to help them feel safe and free to talk about anything happening at home. </w:t>
      </w:r>
      <w:hyperlink r:id="rId13" w:history="1">
        <w:r w:rsidRPr="00D42CBE">
          <w:rPr>
            <w:rStyle w:val="Hyperlink"/>
            <w:rFonts w:ascii="Trebuchet MS" w:eastAsiaTheme="majorEastAsia" w:hAnsi="Trebuchet MS" w:cs="Arial"/>
          </w:rPr>
          <w:t>VIBE</w:t>
        </w:r>
      </w:hyperlink>
      <w:r w:rsidRPr="00D42CBE">
        <w:rPr>
          <w:rFonts w:ascii="Trebuchet MS" w:hAnsi="Trebuchet MS" w:cs="Arial"/>
        </w:rPr>
        <w:t xml:space="preserve"> noticed that attendance dropped during the winter, as the girls or their parents thought it was unsafe for them to travel into the city centre after dark. They have now reviewed their winter opening </w:t>
      </w:r>
      <w:proofErr w:type="gramStart"/>
      <w:r w:rsidRPr="00D42CBE">
        <w:rPr>
          <w:rFonts w:ascii="Trebuchet MS" w:hAnsi="Trebuchet MS" w:cs="Arial"/>
        </w:rPr>
        <w:t>hours, and</w:t>
      </w:r>
      <w:proofErr w:type="gramEnd"/>
      <w:r w:rsidRPr="00D42CBE">
        <w:rPr>
          <w:rFonts w:ascii="Trebuchet MS" w:hAnsi="Trebuchet MS" w:cs="Arial"/>
        </w:rPr>
        <w:t xml:space="preserve"> maximised what is on offer during school holidays and weekends.</w:t>
      </w:r>
    </w:p>
    <w:p w14:paraId="2B5D355E" w14:textId="77777777" w:rsidR="005D1AC9" w:rsidRPr="005D1AC9" w:rsidRDefault="005D1AC9" w:rsidP="005D1AC9">
      <w:pPr>
        <w:pStyle w:val="ListParagraph"/>
        <w:spacing w:after="160" w:line="259" w:lineRule="auto"/>
        <w:ind w:left="1080"/>
        <w:rPr>
          <w:rFonts w:ascii="Trebuchet MS" w:hAnsi="Trebuchet MS" w:cs="Arial"/>
          <w:b/>
          <w:bCs/>
        </w:rPr>
      </w:pPr>
    </w:p>
    <w:p w14:paraId="3512C9E3" w14:textId="3F39E6EF" w:rsidR="00CD1C84" w:rsidRPr="005D1AC9" w:rsidRDefault="00CD1C84" w:rsidP="00CB45F3">
      <w:pPr>
        <w:pStyle w:val="ListParagraph"/>
        <w:numPr>
          <w:ilvl w:val="0"/>
          <w:numId w:val="10"/>
        </w:numPr>
        <w:spacing w:after="160" w:line="259" w:lineRule="auto"/>
        <w:rPr>
          <w:rFonts w:ascii="Trebuchet MS" w:hAnsi="Trebuchet MS" w:cs="Arial"/>
          <w:b/>
          <w:bCs/>
        </w:rPr>
      </w:pPr>
      <w:r w:rsidRPr="005D1AC9">
        <w:rPr>
          <w:rFonts w:ascii="Trebuchet MS" w:hAnsi="Trebuchet MS" w:cs="Arial"/>
          <w:b/>
          <w:bCs/>
          <w:color w:val="FF3399"/>
        </w:rPr>
        <w:t>BAME women and girls</w:t>
      </w:r>
      <w:r w:rsidRPr="005D1AC9">
        <w:rPr>
          <w:rFonts w:ascii="Trebuchet MS" w:hAnsi="Trebuchet MS" w:cs="Arial"/>
        </w:rPr>
        <w:t xml:space="preserve"> – This requires understanding of culture and in some cases honour-based abuse. Women and girls from minority cultures and backgrounds face specific barriers to receiving appropriate support. </w:t>
      </w:r>
    </w:p>
    <w:p w14:paraId="2CD7D525" w14:textId="77777777" w:rsidR="00CD1C84" w:rsidRPr="00987B07" w:rsidRDefault="00CD1C84" w:rsidP="00CB45F3">
      <w:pPr>
        <w:pStyle w:val="ListParagraph"/>
        <w:numPr>
          <w:ilvl w:val="1"/>
          <w:numId w:val="13"/>
        </w:numPr>
        <w:spacing w:after="160" w:line="259" w:lineRule="auto"/>
        <w:rPr>
          <w:rFonts w:ascii="Trebuchet MS" w:hAnsi="Trebuchet MS" w:cs="Arial"/>
          <w:b/>
        </w:rPr>
      </w:pPr>
      <w:r w:rsidRPr="001D2A75">
        <w:rPr>
          <w:rFonts w:ascii="Trebuchet MS" w:hAnsi="Trebuchet MS" w:cs="Arial"/>
          <w:b/>
        </w:rPr>
        <w:t>Ten of the WGI projects focus on supporting Black, Asian, and Minority Ethnic (BAME) women specifically</w:t>
      </w:r>
      <w:r w:rsidRPr="001D2A75">
        <w:rPr>
          <w:rFonts w:ascii="Trebuchet MS" w:hAnsi="Trebuchet MS" w:cs="Arial"/>
        </w:rPr>
        <w:t xml:space="preserve">. Some of the organisations work with all BAME women, while others work with specific communities. </w:t>
      </w:r>
    </w:p>
    <w:p w14:paraId="6F18B173" w14:textId="77777777" w:rsidR="00CD1C84" w:rsidRPr="00DF7DA8" w:rsidRDefault="00CD1C84" w:rsidP="00CB45F3">
      <w:pPr>
        <w:pStyle w:val="ListParagraph"/>
        <w:numPr>
          <w:ilvl w:val="1"/>
          <w:numId w:val="13"/>
        </w:numPr>
        <w:spacing w:after="160" w:line="259" w:lineRule="auto"/>
        <w:rPr>
          <w:rFonts w:ascii="Trebuchet MS" w:hAnsi="Trebuchet MS" w:cs="Arial"/>
          <w:b/>
        </w:rPr>
      </w:pPr>
      <w:r w:rsidRPr="00DF7DA8">
        <w:rPr>
          <w:rFonts w:ascii="Trebuchet MS" w:hAnsi="Trebuchet MS" w:cs="Arial"/>
        </w:rPr>
        <w:t xml:space="preserve">WGI services are providing culturally sensitive services that recognise and understand the types of abuse they may be affected by, such as “honour-based” abuse and harmful traditional practices such as FGM and forced marriage. </w:t>
      </w:r>
    </w:p>
    <w:p w14:paraId="215C6DC8" w14:textId="77777777" w:rsidR="00CD1C84" w:rsidRPr="00DF7DA8" w:rsidRDefault="00CD1C84" w:rsidP="00CB45F3">
      <w:pPr>
        <w:pStyle w:val="ListParagraph"/>
        <w:numPr>
          <w:ilvl w:val="1"/>
          <w:numId w:val="13"/>
        </w:numPr>
        <w:spacing w:after="160" w:line="259" w:lineRule="auto"/>
        <w:rPr>
          <w:rFonts w:ascii="Trebuchet MS" w:hAnsi="Trebuchet MS" w:cs="Arial"/>
          <w:b/>
        </w:rPr>
      </w:pPr>
      <w:r w:rsidRPr="00586D05">
        <w:rPr>
          <w:rFonts w:ascii="Trebuchet MS" w:hAnsi="Trebuchet MS" w:cs="Arial"/>
          <w:b/>
        </w:rPr>
        <w:t xml:space="preserve">Not having to explain themselves and the cultural nuances that shape their experiences is important to women. </w:t>
      </w:r>
      <w:r>
        <w:rPr>
          <w:rFonts w:ascii="Trebuchet MS" w:hAnsi="Trebuchet MS" w:cs="Arial"/>
        </w:rPr>
        <w:t>S</w:t>
      </w:r>
      <w:r w:rsidRPr="00586D05">
        <w:rPr>
          <w:rFonts w:ascii="Trebuchet MS" w:hAnsi="Trebuchet MS" w:cs="Arial"/>
        </w:rPr>
        <w:t>ervices need frontline workers who are experienced in, or have been trained for, working with women affected by these forms of abuse. This provides them with the knowledge and understanding of the cultural distinctions and practices that lead to certain forms of abuse and the appropriate forms of support each woman will need.</w:t>
      </w:r>
      <w:r>
        <w:rPr>
          <w:rFonts w:ascii="Trebuchet MS" w:hAnsi="Trebuchet MS" w:cs="Arial"/>
        </w:rPr>
        <w:t xml:space="preserve"> </w:t>
      </w:r>
    </w:p>
    <w:p w14:paraId="71EC65CC" w14:textId="77777777" w:rsidR="00CD1C84" w:rsidRPr="00D22ED5" w:rsidRDefault="00CD1C84" w:rsidP="00CB45F3">
      <w:pPr>
        <w:pStyle w:val="ListParagraph"/>
        <w:numPr>
          <w:ilvl w:val="1"/>
          <w:numId w:val="13"/>
        </w:numPr>
        <w:spacing w:after="160" w:line="259" w:lineRule="auto"/>
        <w:rPr>
          <w:rFonts w:ascii="Trebuchet MS" w:hAnsi="Trebuchet MS" w:cs="Arial"/>
        </w:rPr>
      </w:pPr>
      <w:r w:rsidRPr="00D22ED5">
        <w:rPr>
          <w:rFonts w:ascii="Trebuchet MS" w:hAnsi="Trebuchet MS" w:cs="Arial"/>
        </w:rPr>
        <w:t xml:space="preserve">WGI services have found that the trust they have built with different communities over the years have been key to their success with working with BAME women. They have built a reputation within the community that enables them to reach out to more women, change attitudes and challenge stigma, develop new referral routes, </w:t>
      </w:r>
      <w:proofErr w:type="gramStart"/>
      <w:r w:rsidRPr="00D22ED5">
        <w:rPr>
          <w:rFonts w:ascii="Trebuchet MS" w:hAnsi="Trebuchet MS" w:cs="Arial"/>
        </w:rPr>
        <w:t>and also</w:t>
      </w:r>
      <w:proofErr w:type="gramEnd"/>
      <w:r w:rsidRPr="00D22ED5">
        <w:rPr>
          <w:rFonts w:ascii="Trebuchet MS" w:hAnsi="Trebuchet MS" w:cs="Arial"/>
        </w:rPr>
        <w:t xml:space="preserve"> improve the communities’ trust in and access to mainstream services.</w:t>
      </w:r>
    </w:p>
    <w:p w14:paraId="150A42A4" w14:textId="77777777" w:rsidR="00CD1C84" w:rsidRPr="00BE27EB" w:rsidRDefault="00CD1C84" w:rsidP="00CB45F3">
      <w:pPr>
        <w:pStyle w:val="ListParagraph"/>
        <w:numPr>
          <w:ilvl w:val="1"/>
          <w:numId w:val="13"/>
        </w:numPr>
        <w:spacing w:after="160" w:line="259" w:lineRule="auto"/>
        <w:rPr>
          <w:rFonts w:ascii="Trebuchet MS" w:hAnsi="Trebuchet MS" w:cs="Arial"/>
        </w:rPr>
      </w:pPr>
      <w:r w:rsidRPr="00BE27EB">
        <w:rPr>
          <w:rFonts w:ascii="Trebuchet MS" w:hAnsi="Trebuchet MS" w:cs="Arial"/>
          <w:b/>
        </w:rPr>
        <w:t xml:space="preserve">Hiring or training multilingual </w:t>
      </w:r>
      <w:r w:rsidRPr="00BE27EB">
        <w:rPr>
          <w:rFonts w:ascii="Trebuchet MS" w:hAnsi="Trebuchet MS" w:cs="Arial"/>
        </w:rPr>
        <w:t>staff is also important to break down barriers to BAMER women accessing support. This is particularly important for women who may be experiencing abuse; relying on a family member to translate is not an option, as they may be involved in any abuse being committed.</w:t>
      </w:r>
    </w:p>
    <w:p w14:paraId="59975929" w14:textId="77777777" w:rsidR="005D1AC9" w:rsidRPr="005D1AC9" w:rsidRDefault="005D1AC9" w:rsidP="005D1AC9">
      <w:pPr>
        <w:pStyle w:val="ListParagraph"/>
        <w:spacing w:after="160" w:line="259" w:lineRule="auto"/>
        <w:ind w:left="1080"/>
      </w:pPr>
    </w:p>
    <w:p w14:paraId="45AB470C" w14:textId="31D5291F" w:rsidR="00CD1C84" w:rsidRPr="0029154F" w:rsidRDefault="00CD1C84" w:rsidP="00CB45F3">
      <w:pPr>
        <w:pStyle w:val="ListParagraph"/>
        <w:numPr>
          <w:ilvl w:val="0"/>
          <w:numId w:val="10"/>
        </w:numPr>
        <w:spacing w:after="160" w:line="259" w:lineRule="auto"/>
      </w:pPr>
      <w:r w:rsidRPr="005D1AC9">
        <w:rPr>
          <w:rFonts w:ascii="Trebuchet MS" w:hAnsi="Trebuchet MS" w:cs="Arial"/>
          <w:b/>
          <w:color w:val="FF3399"/>
        </w:rPr>
        <w:t xml:space="preserve">Migrants </w:t>
      </w:r>
      <w:r w:rsidRPr="005D1AC9">
        <w:rPr>
          <w:rFonts w:ascii="Trebuchet MS" w:hAnsi="Trebuchet MS" w:cs="Arial"/>
        </w:rPr>
        <w:t xml:space="preserve">and those with unstable immigration status – Many projects are supporting </w:t>
      </w:r>
      <w:r w:rsidRPr="005D1AC9">
        <w:rPr>
          <w:rFonts w:ascii="Trebuchet MS" w:hAnsi="Trebuchet MS" w:cs="Arial"/>
          <w:b/>
        </w:rPr>
        <w:t>refugee, asylum seeking and migrant women.</w:t>
      </w:r>
    </w:p>
    <w:p w14:paraId="56D17D69" w14:textId="77777777" w:rsidR="00CD1C84" w:rsidRPr="00747DDE" w:rsidRDefault="00CD1C84" w:rsidP="00CB45F3">
      <w:pPr>
        <w:pStyle w:val="ListParagraph"/>
        <w:numPr>
          <w:ilvl w:val="1"/>
          <w:numId w:val="14"/>
        </w:numPr>
        <w:spacing w:after="160" w:line="259" w:lineRule="auto"/>
        <w:rPr>
          <w:rFonts w:ascii="Trebuchet MS" w:hAnsi="Trebuchet MS" w:cs="Arial"/>
        </w:rPr>
      </w:pPr>
      <w:r>
        <w:rPr>
          <w:rFonts w:ascii="Trebuchet MS" w:hAnsi="Trebuchet MS" w:cs="Arial"/>
        </w:rPr>
        <w:t xml:space="preserve">Legal Support: </w:t>
      </w:r>
      <w:r w:rsidRPr="00747DDE">
        <w:rPr>
          <w:rFonts w:ascii="Trebuchet MS" w:hAnsi="Trebuchet MS" w:cs="Arial"/>
        </w:rPr>
        <w:t>WGI</w:t>
      </w:r>
      <w:r>
        <w:rPr>
          <w:rFonts w:ascii="Trebuchet MS" w:hAnsi="Trebuchet MS" w:cs="Arial"/>
        </w:rPr>
        <w:t>-</w:t>
      </w:r>
      <w:r w:rsidRPr="00747DDE">
        <w:rPr>
          <w:rFonts w:ascii="Trebuchet MS" w:hAnsi="Trebuchet MS" w:cs="Arial"/>
        </w:rPr>
        <w:t xml:space="preserve">funded charities are seeing more and more cases of vulnerable women with unstable immigration status access their services. This includes women who are in the UK on a spousal or partner visa and experiencing domestic abuse, women who have been trafficked for exploitation, or isolated women who are going through the </w:t>
      </w:r>
      <w:proofErr w:type="gramStart"/>
      <w:r w:rsidRPr="00747DDE">
        <w:rPr>
          <w:rFonts w:ascii="Trebuchet MS" w:hAnsi="Trebuchet MS" w:cs="Arial"/>
        </w:rPr>
        <w:t>asylum seeking</w:t>
      </w:r>
      <w:proofErr w:type="gramEnd"/>
      <w:r w:rsidRPr="00747DDE">
        <w:rPr>
          <w:rFonts w:ascii="Trebuchet MS" w:hAnsi="Trebuchet MS" w:cs="Arial"/>
        </w:rPr>
        <w:t xml:space="preserve"> process, with only the very basics of financial support available to them. </w:t>
      </w:r>
    </w:p>
    <w:p w14:paraId="3DC50E1F" w14:textId="77777777" w:rsidR="00CD1C84" w:rsidRDefault="00CD1C84" w:rsidP="00CB45F3">
      <w:pPr>
        <w:pStyle w:val="ListParagraph"/>
        <w:numPr>
          <w:ilvl w:val="1"/>
          <w:numId w:val="14"/>
        </w:numPr>
        <w:spacing w:after="160" w:line="259" w:lineRule="auto"/>
        <w:rPr>
          <w:rFonts w:ascii="Trebuchet MS" w:hAnsi="Trebuchet MS" w:cs="Arial"/>
        </w:rPr>
      </w:pPr>
      <w:r w:rsidRPr="00747DDE">
        <w:rPr>
          <w:rFonts w:ascii="Trebuchet MS" w:hAnsi="Trebuchet MS" w:cs="Arial"/>
        </w:rPr>
        <w:t xml:space="preserve">WGI services have found that when supporting women with unstable immigration status, </w:t>
      </w:r>
      <w:r w:rsidRPr="00747DDE">
        <w:rPr>
          <w:rFonts w:ascii="Trebuchet MS" w:hAnsi="Trebuchet MS" w:cs="Arial"/>
          <w:b/>
        </w:rPr>
        <w:t>providing legal expertise is crucial</w:t>
      </w:r>
      <w:r w:rsidRPr="00747DDE">
        <w:rPr>
          <w:rFonts w:ascii="Trebuchet MS" w:hAnsi="Trebuchet MS" w:cs="Arial"/>
        </w:rPr>
        <w:t xml:space="preserve">. Having no access to free legal advice and representation to resolve immigration issues is one of the main drivers of destitution. </w:t>
      </w:r>
    </w:p>
    <w:p w14:paraId="4BBB8118" w14:textId="77777777" w:rsidR="00CD1C84" w:rsidRDefault="00CD1C84" w:rsidP="00CB45F3">
      <w:pPr>
        <w:pStyle w:val="ListParagraph"/>
        <w:numPr>
          <w:ilvl w:val="1"/>
          <w:numId w:val="14"/>
        </w:numPr>
        <w:spacing w:after="160" w:line="259" w:lineRule="auto"/>
        <w:rPr>
          <w:rFonts w:ascii="Trebuchet MS" w:hAnsi="Trebuchet MS" w:cs="Arial"/>
        </w:rPr>
      </w:pPr>
      <w:r>
        <w:rPr>
          <w:rFonts w:ascii="Trebuchet MS" w:hAnsi="Trebuchet MS" w:cs="Arial"/>
        </w:rPr>
        <w:t>E.g.</w:t>
      </w:r>
      <w:r w:rsidRPr="00747DDE">
        <w:rPr>
          <w:rFonts w:ascii="Trebuchet MS" w:hAnsi="Trebuchet MS" w:cs="Arial"/>
        </w:rPr>
        <w:t xml:space="preserve"> organisations such as Hibiscus </w:t>
      </w:r>
      <w:r>
        <w:rPr>
          <w:rFonts w:ascii="Trebuchet MS" w:hAnsi="Trebuchet MS" w:cs="Arial"/>
        </w:rPr>
        <w:t>(</w:t>
      </w:r>
      <w:r w:rsidRPr="00747DDE">
        <w:rPr>
          <w:rFonts w:ascii="Trebuchet MS" w:hAnsi="Trebuchet MS" w:cs="Arial"/>
        </w:rPr>
        <w:t>who support foreign, Black, Asian and ethnic minority, refugee and migrant women affected</w:t>
      </w:r>
      <w:r>
        <w:rPr>
          <w:rFonts w:ascii="Trebuchet MS" w:hAnsi="Trebuchet MS" w:cs="Arial"/>
        </w:rPr>
        <w:t xml:space="preserve"> by the criminal justice system)</w:t>
      </w:r>
      <w:r w:rsidRPr="00747DDE">
        <w:rPr>
          <w:rFonts w:ascii="Trebuchet MS" w:hAnsi="Trebuchet MS" w:cs="Arial"/>
        </w:rPr>
        <w:t xml:space="preserve"> or the Snowdrop Project </w:t>
      </w:r>
      <w:r>
        <w:rPr>
          <w:rFonts w:ascii="Trebuchet MS" w:hAnsi="Trebuchet MS" w:cs="Arial"/>
        </w:rPr>
        <w:t>(</w:t>
      </w:r>
      <w:r w:rsidRPr="00747DDE">
        <w:rPr>
          <w:rFonts w:ascii="Trebuchet MS" w:hAnsi="Trebuchet MS" w:cs="Arial"/>
        </w:rPr>
        <w:t>who work with trafficking survivors</w:t>
      </w:r>
      <w:r>
        <w:rPr>
          <w:rFonts w:ascii="Trebuchet MS" w:hAnsi="Trebuchet MS" w:cs="Arial"/>
        </w:rPr>
        <w:t>)</w:t>
      </w:r>
      <w:r w:rsidRPr="00747DDE">
        <w:rPr>
          <w:rFonts w:ascii="Trebuchet MS" w:hAnsi="Trebuchet MS" w:cs="Arial"/>
        </w:rPr>
        <w:t xml:space="preserve"> both have legal experts within their charities to provide case work in-house.</w:t>
      </w:r>
    </w:p>
    <w:p w14:paraId="73545AA5" w14:textId="77777777" w:rsidR="00CD1C84" w:rsidRDefault="00CD1C84" w:rsidP="00CB45F3">
      <w:pPr>
        <w:pStyle w:val="ListParagraph"/>
        <w:numPr>
          <w:ilvl w:val="1"/>
          <w:numId w:val="14"/>
        </w:numPr>
        <w:spacing w:after="160" w:line="259" w:lineRule="auto"/>
        <w:rPr>
          <w:rFonts w:ascii="Trebuchet MS" w:hAnsi="Trebuchet MS" w:cs="Arial"/>
        </w:rPr>
      </w:pPr>
      <w:r>
        <w:rPr>
          <w:rFonts w:ascii="Trebuchet MS" w:hAnsi="Trebuchet MS" w:cs="Arial"/>
        </w:rPr>
        <w:t xml:space="preserve">Activities for migrant women: </w:t>
      </w:r>
      <w:r w:rsidRPr="00EF37B4">
        <w:rPr>
          <w:rFonts w:ascii="Trebuchet MS" w:hAnsi="Trebuchet MS" w:cs="Arial"/>
        </w:rPr>
        <w:t>While providing practical support such as legal casework, it’s important to engage women in other developmental activities alongside this. Immigration and legal cases can take months or even years to be resolved, and engaging women in activities helps improve their wellbeing, build networks, reduce isolation and cultivate useful skill</w:t>
      </w:r>
      <w:r>
        <w:rPr>
          <w:rFonts w:ascii="Trebuchet MS" w:hAnsi="Trebuchet MS" w:cs="Arial"/>
        </w:rPr>
        <w:t>s.</w:t>
      </w:r>
    </w:p>
    <w:p w14:paraId="590928DF" w14:textId="77777777" w:rsidR="00493C54" w:rsidRDefault="00493C54" w:rsidP="00493C54">
      <w:pPr>
        <w:pStyle w:val="ListParagraph"/>
        <w:spacing w:after="160" w:line="259" w:lineRule="auto"/>
        <w:rPr>
          <w:rFonts w:ascii="Trebuchet MS" w:hAnsi="Trebuchet MS" w:cs="Arial"/>
        </w:rPr>
      </w:pPr>
    </w:p>
    <w:p w14:paraId="06265F7C" w14:textId="1171E274" w:rsidR="00CD1C84" w:rsidRPr="00A03572" w:rsidRDefault="00CD1C84" w:rsidP="00CB45F3">
      <w:pPr>
        <w:pStyle w:val="ListParagraph"/>
        <w:numPr>
          <w:ilvl w:val="0"/>
          <w:numId w:val="7"/>
        </w:numPr>
        <w:spacing w:after="160" w:line="259" w:lineRule="auto"/>
        <w:rPr>
          <w:rFonts w:ascii="Trebuchet MS" w:hAnsi="Trebuchet MS" w:cs="Arial"/>
        </w:rPr>
      </w:pPr>
      <w:r w:rsidRPr="00A03572">
        <w:rPr>
          <w:rFonts w:ascii="Trebuchet MS" w:hAnsi="Trebuchet MS" w:cs="Arial"/>
        </w:rPr>
        <w:t xml:space="preserve">It is important to recognise that different interventions are also necessary for other forms of violence and abuse (other than domestic abuse): </w:t>
      </w:r>
    </w:p>
    <w:p w14:paraId="55D672B0" w14:textId="77777777" w:rsidR="005D1AC9" w:rsidRPr="005D1AC9" w:rsidRDefault="005D1AC9" w:rsidP="005D1AC9">
      <w:pPr>
        <w:pStyle w:val="ListParagraph"/>
        <w:spacing w:after="160" w:line="259" w:lineRule="auto"/>
        <w:ind w:left="1080"/>
        <w:rPr>
          <w:rFonts w:ascii="Trebuchet MS" w:hAnsi="Trebuchet MS" w:cs="Arial"/>
        </w:rPr>
      </w:pPr>
    </w:p>
    <w:p w14:paraId="0929CF1F" w14:textId="141DC9E1" w:rsidR="00CD1C84" w:rsidRPr="005D1AC9" w:rsidRDefault="00CD1C84" w:rsidP="00CB45F3">
      <w:pPr>
        <w:pStyle w:val="ListParagraph"/>
        <w:numPr>
          <w:ilvl w:val="0"/>
          <w:numId w:val="10"/>
        </w:numPr>
        <w:spacing w:after="160" w:line="259" w:lineRule="auto"/>
        <w:rPr>
          <w:rFonts w:ascii="Trebuchet MS" w:hAnsi="Trebuchet MS" w:cs="Arial"/>
        </w:rPr>
      </w:pPr>
      <w:r w:rsidRPr="005D1AC9">
        <w:rPr>
          <w:rFonts w:ascii="Trebuchet MS" w:hAnsi="Trebuchet MS" w:cs="Arial"/>
          <w:b/>
          <w:color w:val="FF3399"/>
        </w:rPr>
        <w:t>Survivors of human trafficking</w:t>
      </w:r>
      <w:r w:rsidRPr="005D1AC9">
        <w:rPr>
          <w:rFonts w:ascii="Trebuchet MS" w:hAnsi="Trebuchet MS" w:cs="Arial"/>
          <w:color w:val="FF3399"/>
        </w:rPr>
        <w:t xml:space="preserve"> </w:t>
      </w:r>
      <w:r w:rsidRPr="005D1AC9">
        <w:rPr>
          <w:rFonts w:ascii="Trebuchet MS" w:hAnsi="Trebuchet MS" w:cs="Arial"/>
        </w:rPr>
        <w:t xml:space="preserve">– Although there are </w:t>
      </w:r>
      <w:proofErr w:type="gramStart"/>
      <w:r w:rsidRPr="005D1AC9">
        <w:rPr>
          <w:rFonts w:ascii="Trebuchet MS" w:hAnsi="Trebuchet MS" w:cs="Arial"/>
        </w:rPr>
        <w:t>a number of</w:t>
      </w:r>
      <w:proofErr w:type="gramEnd"/>
      <w:r w:rsidRPr="005D1AC9">
        <w:rPr>
          <w:rFonts w:ascii="Trebuchet MS" w:hAnsi="Trebuchet MS" w:cs="Arial"/>
        </w:rPr>
        <w:t xml:space="preserve"> WGI projects which support women who have experienced sexual exploitation and/or are involved in sex work, each service is specialised. Women who have been trafficked into sexual exploitation, women who engage in survival or street sex work, and young women and girls who have experienced child sexual exploitation, have very different experiences and circumstances, and will all need different forms of support.</w:t>
      </w:r>
    </w:p>
    <w:p w14:paraId="23FB9F25" w14:textId="77777777" w:rsidR="00CD1C84" w:rsidRPr="00822E93" w:rsidRDefault="00CD1C84" w:rsidP="00CB45F3">
      <w:pPr>
        <w:pStyle w:val="ListParagraph"/>
        <w:numPr>
          <w:ilvl w:val="4"/>
          <w:numId w:val="7"/>
        </w:numPr>
        <w:spacing w:after="160" w:line="259" w:lineRule="auto"/>
        <w:ind w:left="1418" w:hanging="284"/>
        <w:rPr>
          <w:rFonts w:ascii="Trebuchet MS" w:hAnsi="Trebuchet MS" w:cs="Arial"/>
        </w:rPr>
      </w:pPr>
      <w:r w:rsidRPr="00822E93">
        <w:rPr>
          <w:rFonts w:ascii="Trebuchet MS" w:hAnsi="Trebuchet MS" w:cs="Arial"/>
          <w:b/>
        </w:rPr>
        <w:t>Outreach is one key element of this.</w:t>
      </w:r>
      <w:r w:rsidRPr="00822E93">
        <w:rPr>
          <w:rFonts w:ascii="Trebuchet MS" w:hAnsi="Trebuchet MS" w:cs="Arial"/>
        </w:rPr>
        <w:t xml:space="preserve"> For example, </w:t>
      </w:r>
      <w:hyperlink r:id="rId14" w:history="1">
        <w:r w:rsidRPr="00822E93">
          <w:rPr>
            <w:rStyle w:val="Hyperlink"/>
            <w:rFonts w:ascii="Trebuchet MS" w:eastAsiaTheme="majorEastAsia" w:hAnsi="Trebuchet MS" w:cs="Arial"/>
          </w:rPr>
          <w:t>Rahab</w:t>
        </w:r>
      </w:hyperlink>
      <w:r w:rsidRPr="00822E93">
        <w:rPr>
          <w:rFonts w:ascii="Trebuchet MS" w:hAnsi="Trebuchet MS" w:cs="Arial"/>
        </w:rPr>
        <w:t xml:space="preserve"> are a frontline charity based in West London which works to identify and support survivors of human trafficking. Because sex trafficking happens off the street - in residential accommodation, massage parlours and sometimes hotels - Rahab work with the local borough police to identify premises where it may be taking place. Rahab’s frontline workers and volunteers then carefully </w:t>
      </w:r>
      <w:proofErr w:type="gramStart"/>
      <w:r w:rsidRPr="00822E93">
        <w:rPr>
          <w:rFonts w:ascii="Trebuchet MS" w:hAnsi="Trebuchet MS" w:cs="Arial"/>
        </w:rPr>
        <w:t>make contact with</w:t>
      </w:r>
      <w:proofErr w:type="gramEnd"/>
      <w:r w:rsidRPr="00822E93">
        <w:rPr>
          <w:rFonts w:ascii="Trebuchet MS" w:hAnsi="Trebuchet MS" w:cs="Arial"/>
        </w:rPr>
        <w:t xml:space="preserve"> women through a welfare visit, to start a relationship with them and offer them any support they might need.</w:t>
      </w:r>
    </w:p>
    <w:p w14:paraId="488A530F" w14:textId="77777777" w:rsidR="005D1AC9" w:rsidRPr="005D1AC9" w:rsidRDefault="005D1AC9" w:rsidP="005D1AC9">
      <w:pPr>
        <w:pStyle w:val="ListParagraph"/>
        <w:spacing w:after="160" w:line="259" w:lineRule="auto"/>
        <w:ind w:left="1080"/>
        <w:rPr>
          <w:rFonts w:ascii="Trebuchet MS" w:hAnsi="Trebuchet MS" w:cs="Arial"/>
        </w:rPr>
      </w:pPr>
    </w:p>
    <w:p w14:paraId="16AD5505" w14:textId="77777777" w:rsidR="005D1AC9" w:rsidRDefault="00CD1C84" w:rsidP="00CB45F3">
      <w:pPr>
        <w:pStyle w:val="ListParagraph"/>
        <w:numPr>
          <w:ilvl w:val="0"/>
          <w:numId w:val="10"/>
        </w:numPr>
        <w:spacing w:after="160" w:line="259" w:lineRule="auto"/>
        <w:rPr>
          <w:rFonts w:ascii="Trebuchet MS" w:hAnsi="Trebuchet MS" w:cs="Arial"/>
        </w:rPr>
      </w:pPr>
      <w:r w:rsidRPr="005D1AC9">
        <w:rPr>
          <w:rFonts w:ascii="Trebuchet MS" w:hAnsi="Trebuchet MS" w:cs="Arial"/>
          <w:b/>
          <w:color w:val="FF3399"/>
        </w:rPr>
        <w:t>Women engaged in street sex work</w:t>
      </w:r>
      <w:r w:rsidRPr="005D1AC9">
        <w:rPr>
          <w:rFonts w:ascii="Trebuchet MS" w:hAnsi="Trebuchet MS" w:cs="Arial"/>
          <w:color w:val="FF3399"/>
        </w:rPr>
        <w:t xml:space="preserve"> </w:t>
      </w:r>
      <w:r w:rsidRPr="005D1AC9">
        <w:rPr>
          <w:rFonts w:ascii="Trebuchet MS" w:hAnsi="Trebuchet MS" w:cs="Arial"/>
        </w:rPr>
        <w:t xml:space="preserve">– This requires a different approach to trafficking e.g. One25 reach women engaged in street sex-work through their van outreach service, which meets women at night on the streets as a ‘drop-in’ service. </w:t>
      </w:r>
    </w:p>
    <w:p w14:paraId="22244D8B" w14:textId="77777777" w:rsidR="005D1AC9" w:rsidRPr="005D1AC9" w:rsidRDefault="005D1AC9" w:rsidP="005D1AC9">
      <w:pPr>
        <w:pStyle w:val="ListParagraph"/>
        <w:spacing w:after="160" w:line="259" w:lineRule="auto"/>
        <w:ind w:left="1080"/>
        <w:rPr>
          <w:rFonts w:ascii="Trebuchet MS" w:hAnsi="Trebuchet MS" w:cs="Arial"/>
        </w:rPr>
      </w:pPr>
    </w:p>
    <w:p w14:paraId="50BFEEF3" w14:textId="12A369F3" w:rsidR="00CD1C84" w:rsidRPr="005D1AC9" w:rsidRDefault="00CD1C84" w:rsidP="00CB45F3">
      <w:pPr>
        <w:pStyle w:val="ListParagraph"/>
        <w:numPr>
          <w:ilvl w:val="0"/>
          <w:numId w:val="10"/>
        </w:numPr>
        <w:spacing w:after="160" w:line="259" w:lineRule="auto"/>
        <w:rPr>
          <w:rFonts w:ascii="Trebuchet MS" w:hAnsi="Trebuchet MS" w:cs="Arial"/>
        </w:rPr>
      </w:pPr>
      <w:r w:rsidRPr="005D1AC9">
        <w:rPr>
          <w:rFonts w:ascii="Trebuchet MS" w:hAnsi="Trebuchet MS" w:cs="Arial"/>
          <w:b/>
          <w:color w:val="FF3399"/>
        </w:rPr>
        <w:t>Survivors of stalking</w:t>
      </w:r>
      <w:r w:rsidRPr="005D1AC9">
        <w:rPr>
          <w:rFonts w:ascii="Trebuchet MS" w:hAnsi="Trebuchet MS" w:cs="Arial"/>
          <w:color w:val="FF3399"/>
        </w:rPr>
        <w:t xml:space="preserve"> </w:t>
      </w:r>
      <w:r w:rsidRPr="005D1AC9">
        <w:rPr>
          <w:rFonts w:ascii="Trebuchet MS" w:hAnsi="Trebuchet MS" w:cs="Arial"/>
        </w:rPr>
        <w:t xml:space="preserve">– Stalking requires specialist risk assessment due to the long term and deceptively disjointed nature of the abuse. </w:t>
      </w:r>
    </w:p>
    <w:p w14:paraId="6E3EC2CE" w14:textId="77777777" w:rsidR="00CD1C84" w:rsidRPr="00822E93" w:rsidRDefault="00CD1C84" w:rsidP="00CB45F3">
      <w:pPr>
        <w:pStyle w:val="ListParagraph"/>
        <w:numPr>
          <w:ilvl w:val="4"/>
          <w:numId w:val="7"/>
        </w:numPr>
        <w:spacing w:after="160" w:line="259" w:lineRule="auto"/>
        <w:ind w:left="1418" w:hanging="284"/>
        <w:rPr>
          <w:rFonts w:ascii="Trebuchet MS" w:hAnsi="Trebuchet MS" w:cs="Arial"/>
        </w:rPr>
      </w:pPr>
      <w:r w:rsidRPr="00DB394A">
        <w:rPr>
          <w:rFonts w:ascii="Trebuchet MS" w:hAnsi="Trebuchet MS" w:cs="Arial"/>
        </w:rPr>
        <w:t>E.g</w:t>
      </w:r>
      <w:r>
        <w:rPr>
          <w:rFonts w:ascii="Trebuchet MS" w:hAnsi="Trebuchet MS" w:cs="Arial"/>
        </w:rPr>
        <w:t xml:space="preserve">. </w:t>
      </w:r>
      <w:hyperlink r:id="rId15" w:history="1">
        <w:r w:rsidRPr="00DB394A">
          <w:rPr>
            <w:rStyle w:val="Hyperlink"/>
            <w:rFonts w:ascii="Trebuchet MS" w:eastAsiaTheme="majorEastAsia" w:hAnsi="Trebuchet MS" w:cs="Arial"/>
          </w:rPr>
          <w:t xml:space="preserve">Changing Pathways </w:t>
        </w:r>
      </w:hyperlink>
      <w:r w:rsidRPr="00DB394A">
        <w:rPr>
          <w:rFonts w:ascii="Trebuchet MS" w:hAnsi="Trebuchet MS" w:cs="Arial"/>
        </w:rPr>
        <w:t>applied for funding from the WGI for their stalking advocacy project, as they saw a huge gap in domestic abuse services for stalking and harassment victims, as well as a lack of understanding of this form of abuse within statutory and non-statutory services.</w:t>
      </w:r>
      <w:r>
        <w:rPr>
          <w:rFonts w:ascii="Trebuchet MS" w:hAnsi="Trebuchet MS" w:cs="Arial"/>
        </w:rPr>
        <w:t xml:space="preserve"> </w:t>
      </w:r>
      <w:r w:rsidRPr="00DC5103">
        <w:rPr>
          <w:rFonts w:ascii="Trebuchet MS" w:hAnsi="Trebuchet MS" w:cs="Arial"/>
        </w:rPr>
        <w:t xml:space="preserve">Having specialised </w:t>
      </w:r>
      <w:r w:rsidRPr="00DC5103">
        <w:rPr>
          <w:rFonts w:ascii="Trebuchet MS" w:hAnsi="Trebuchet MS" w:cs="Arial"/>
        </w:rPr>
        <w:lastRenderedPageBreak/>
        <w:t xml:space="preserve">risk assessment within the service has helped Changing Pathways to provide stalking survivors with the right support and advocacy with other </w:t>
      </w:r>
      <w:proofErr w:type="gramStart"/>
      <w:r w:rsidRPr="00DC5103">
        <w:rPr>
          <w:rFonts w:ascii="Trebuchet MS" w:hAnsi="Trebuchet MS" w:cs="Arial"/>
        </w:rPr>
        <w:t>agencies</w:t>
      </w:r>
      <w:r>
        <w:rPr>
          <w:rFonts w:ascii="Trebuchet MS" w:hAnsi="Trebuchet MS" w:cs="Arial"/>
        </w:rPr>
        <w:t>, and</w:t>
      </w:r>
      <w:proofErr w:type="gramEnd"/>
      <w:r>
        <w:rPr>
          <w:rFonts w:ascii="Trebuchet MS" w:hAnsi="Trebuchet MS" w:cs="Arial"/>
        </w:rPr>
        <w:t xml:space="preserve"> has also helped </w:t>
      </w:r>
      <w:r w:rsidRPr="00822E93">
        <w:rPr>
          <w:rFonts w:ascii="Trebuchet MS" w:hAnsi="Trebuchet MS" w:cs="Arial"/>
        </w:rPr>
        <w:t xml:space="preserve">women </w:t>
      </w:r>
      <w:r>
        <w:rPr>
          <w:rFonts w:ascii="Trebuchet MS" w:hAnsi="Trebuchet MS" w:cs="Arial"/>
        </w:rPr>
        <w:t xml:space="preserve">to </w:t>
      </w:r>
      <w:r w:rsidRPr="00822E93">
        <w:rPr>
          <w:rFonts w:ascii="Trebuchet MS" w:hAnsi="Trebuchet MS" w:cs="Arial"/>
        </w:rPr>
        <w:t>log incidents of abuse.</w:t>
      </w:r>
    </w:p>
    <w:p w14:paraId="78C45391" w14:textId="77777777" w:rsidR="00CD1C84" w:rsidRPr="001D2A75" w:rsidRDefault="00CD1C84" w:rsidP="00CD1C84">
      <w:pPr>
        <w:pStyle w:val="ListParagraph"/>
        <w:ind w:left="2160"/>
        <w:rPr>
          <w:rFonts w:ascii="Trebuchet MS" w:hAnsi="Trebuchet MS" w:cs="Arial"/>
        </w:rPr>
      </w:pPr>
    </w:p>
    <w:p w14:paraId="1EC6CFE6" w14:textId="77777777" w:rsidR="00CD1C84" w:rsidRPr="004C4112" w:rsidRDefault="00CD1C84" w:rsidP="00CB45F3">
      <w:pPr>
        <w:pStyle w:val="ListParagraph"/>
        <w:numPr>
          <w:ilvl w:val="0"/>
          <w:numId w:val="6"/>
        </w:numPr>
        <w:spacing w:after="160" w:line="259" w:lineRule="auto"/>
        <w:ind w:left="426" w:hanging="426"/>
        <w:rPr>
          <w:rFonts w:ascii="Trebuchet MS" w:hAnsi="Trebuchet MS" w:cs="Arial"/>
        </w:rPr>
      </w:pPr>
      <w:r w:rsidRPr="004C4112">
        <w:rPr>
          <w:rFonts w:ascii="Trebuchet MS" w:hAnsi="Trebuchet MS" w:cs="Arial"/>
          <w:b/>
          <w:sz w:val="28"/>
        </w:rPr>
        <w:t>Co-production of services with survivors can help to ensure that the service is</w:t>
      </w:r>
      <w:r w:rsidRPr="004C4112">
        <w:rPr>
          <w:rFonts w:ascii="Trebuchet MS" w:hAnsi="Trebuchet MS" w:cs="Arial"/>
        </w:rPr>
        <w:t xml:space="preserve"> </w:t>
      </w:r>
      <w:r w:rsidRPr="004C4112">
        <w:rPr>
          <w:rFonts w:ascii="Trebuchet MS" w:hAnsi="Trebuchet MS" w:cs="Arial"/>
          <w:b/>
          <w:sz w:val="28"/>
        </w:rPr>
        <w:t>effective.</w:t>
      </w:r>
    </w:p>
    <w:p w14:paraId="4C226586" w14:textId="77777777" w:rsidR="00CD1C84" w:rsidRDefault="00CD1C84" w:rsidP="00CB45F3">
      <w:pPr>
        <w:pStyle w:val="ListParagraph"/>
        <w:numPr>
          <w:ilvl w:val="0"/>
          <w:numId w:val="7"/>
        </w:numPr>
        <w:spacing w:after="160" w:line="259" w:lineRule="auto"/>
        <w:rPr>
          <w:rFonts w:ascii="Trebuchet MS" w:hAnsi="Trebuchet MS" w:cs="Arial"/>
        </w:rPr>
      </w:pPr>
      <w:r w:rsidRPr="004C4112">
        <w:rPr>
          <w:rFonts w:ascii="Trebuchet MS" w:hAnsi="Trebuchet MS" w:cs="Arial"/>
        </w:rPr>
        <w:t xml:space="preserve">One of the key benefits of co-production is that it helps the project to </w:t>
      </w:r>
      <w:r w:rsidRPr="004C4112">
        <w:rPr>
          <w:rFonts w:ascii="Trebuchet MS" w:hAnsi="Trebuchet MS" w:cs="Arial"/>
          <w:b/>
        </w:rPr>
        <w:t>effectively meet the needs</w:t>
      </w:r>
      <w:r w:rsidRPr="004C4112">
        <w:rPr>
          <w:rFonts w:ascii="Trebuchet MS" w:hAnsi="Trebuchet MS" w:cs="Arial"/>
        </w:rPr>
        <w:t xml:space="preserve"> of those they are supporting. People with lived experience are in the best position to understand the challenges and identify solutions. This has been illustrated throughout the WGI. </w:t>
      </w:r>
    </w:p>
    <w:p w14:paraId="4C443CFD" w14:textId="77777777" w:rsidR="00493C54" w:rsidRDefault="00493C54" w:rsidP="00493C54">
      <w:pPr>
        <w:pStyle w:val="ListParagraph"/>
        <w:spacing w:after="160" w:line="259" w:lineRule="auto"/>
        <w:rPr>
          <w:rFonts w:ascii="Trebuchet MS" w:hAnsi="Trebuchet MS" w:cs="Arial"/>
        </w:rPr>
      </w:pPr>
    </w:p>
    <w:p w14:paraId="1EF066A1" w14:textId="593E778B" w:rsidR="00493C54" w:rsidRPr="00493C54" w:rsidRDefault="00CD1C84" w:rsidP="00CB45F3">
      <w:pPr>
        <w:pStyle w:val="ListParagraph"/>
        <w:numPr>
          <w:ilvl w:val="0"/>
          <w:numId w:val="7"/>
        </w:numPr>
        <w:spacing w:after="160" w:line="259" w:lineRule="auto"/>
        <w:rPr>
          <w:rFonts w:ascii="Trebuchet MS" w:hAnsi="Trebuchet MS" w:cs="Arial"/>
        </w:rPr>
      </w:pPr>
      <w:r w:rsidRPr="00A07785">
        <w:rPr>
          <w:rFonts w:ascii="Trebuchet MS" w:hAnsi="Trebuchet MS" w:cs="Arial"/>
        </w:rPr>
        <w:t>Each WGI project makes sure that the women and girls they work with are involved in the project through various means, be that through feedback, consultations, peer support groups, service delivery or service design. Co-production is important in high level, strategic planning and day-to-day, practical considerations of service delivery.</w:t>
      </w:r>
    </w:p>
    <w:p w14:paraId="3BF7DDC6" w14:textId="77777777" w:rsidR="00493C54" w:rsidRDefault="00CD1C84" w:rsidP="00CB45F3">
      <w:pPr>
        <w:pStyle w:val="ListParagraph"/>
        <w:numPr>
          <w:ilvl w:val="1"/>
          <w:numId w:val="7"/>
        </w:numPr>
        <w:spacing w:after="160" w:line="259" w:lineRule="auto"/>
        <w:rPr>
          <w:rFonts w:ascii="Trebuchet MS" w:hAnsi="Trebuchet MS" w:cs="Arial"/>
        </w:rPr>
      </w:pPr>
      <w:r w:rsidRPr="00493C54">
        <w:rPr>
          <w:rFonts w:ascii="Trebuchet MS" w:hAnsi="Trebuchet MS" w:cs="Arial"/>
        </w:rPr>
        <w:t xml:space="preserve">E.g. in their WGI partnership project, </w:t>
      </w:r>
      <w:hyperlink r:id="rId16" w:history="1">
        <w:r w:rsidRPr="00493C54">
          <w:rPr>
            <w:rStyle w:val="Hyperlink"/>
            <w:rFonts w:ascii="Trebuchet MS" w:eastAsiaTheme="majorEastAsia" w:hAnsi="Trebuchet MS" w:cs="Arial"/>
          </w:rPr>
          <w:t>Women’s Aid</w:t>
        </w:r>
      </w:hyperlink>
      <w:r w:rsidRPr="00493C54">
        <w:rPr>
          <w:rFonts w:ascii="Trebuchet MS" w:hAnsi="Trebuchet MS" w:cs="Arial"/>
        </w:rPr>
        <w:t xml:space="preserve"> and </w:t>
      </w:r>
      <w:hyperlink r:id="rId17" w:history="1">
        <w:proofErr w:type="spellStart"/>
        <w:r w:rsidRPr="00493C54">
          <w:rPr>
            <w:rStyle w:val="Hyperlink"/>
            <w:rFonts w:ascii="Trebuchet MS" w:eastAsiaTheme="majorEastAsia" w:hAnsi="Trebuchet MS" w:cs="Arial"/>
          </w:rPr>
          <w:t>SafeLives</w:t>
        </w:r>
        <w:proofErr w:type="spellEnd"/>
      </w:hyperlink>
      <w:r w:rsidRPr="00493C54">
        <w:rPr>
          <w:rFonts w:ascii="Trebuchet MS" w:hAnsi="Trebuchet MS" w:cs="Arial"/>
        </w:rPr>
        <w:t xml:space="preserve"> wanted women and girls with lived experience to be involved throughout the design of the project to ensure that they were getting it right. Survivors and “expert partners” - frontline staff who are experts in a topic - have grounded the project at every stage of the development, by keeping it relevant to the experiences of survivors and frontline workers. </w:t>
      </w:r>
    </w:p>
    <w:p w14:paraId="56B6A608" w14:textId="758CF74B" w:rsidR="00CD1C84" w:rsidRPr="00493C54" w:rsidRDefault="00CD1C84" w:rsidP="00CB45F3">
      <w:pPr>
        <w:pStyle w:val="ListParagraph"/>
        <w:numPr>
          <w:ilvl w:val="1"/>
          <w:numId w:val="7"/>
        </w:numPr>
        <w:spacing w:after="160" w:line="259" w:lineRule="auto"/>
        <w:rPr>
          <w:rFonts w:ascii="Trebuchet MS" w:hAnsi="Trebuchet MS" w:cs="Arial"/>
        </w:rPr>
      </w:pPr>
      <w:r w:rsidRPr="00493C54">
        <w:rPr>
          <w:rFonts w:ascii="Trebuchet MS" w:hAnsi="Trebuchet MS" w:cs="Arial"/>
        </w:rPr>
        <w:t>E.g. Community-based charity One Voice for Travellers works with women and girls experiencing domestic abuse from the Gypsy, Traveller and Roma Community. For One Voice, co-production has been vital for keeping their service fit for purpose; their steering group, made up of members from the community, have frequently spotted practical considerations that professionals had missed. This input has been integral to delivering the project smoothly and better supporting women and girls.</w:t>
      </w:r>
    </w:p>
    <w:p w14:paraId="40D824F6" w14:textId="77777777" w:rsidR="00493C54" w:rsidRDefault="00493C54" w:rsidP="00493C54">
      <w:pPr>
        <w:pStyle w:val="ListParagraph"/>
        <w:spacing w:after="160" w:line="259" w:lineRule="auto"/>
        <w:rPr>
          <w:rFonts w:ascii="Trebuchet MS" w:hAnsi="Trebuchet MS" w:cs="Arial"/>
        </w:rPr>
      </w:pPr>
    </w:p>
    <w:p w14:paraId="380C6C21" w14:textId="2F03D391" w:rsidR="00CD1C84" w:rsidRPr="00A07785" w:rsidRDefault="00CD1C84" w:rsidP="00CB45F3">
      <w:pPr>
        <w:pStyle w:val="ListParagraph"/>
        <w:numPr>
          <w:ilvl w:val="0"/>
          <w:numId w:val="7"/>
        </w:numPr>
        <w:spacing w:after="160" w:line="259" w:lineRule="auto"/>
        <w:rPr>
          <w:rFonts w:ascii="Trebuchet MS" w:hAnsi="Trebuchet MS" w:cs="Arial"/>
        </w:rPr>
      </w:pPr>
      <w:r w:rsidRPr="00A07785">
        <w:rPr>
          <w:rFonts w:ascii="Trebuchet MS" w:hAnsi="Trebuchet MS" w:cs="Arial"/>
        </w:rPr>
        <w:t xml:space="preserve">Co-production </w:t>
      </w:r>
      <w:r w:rsidRPr="00A07785">
        <w:rPr>
          <w:rFonts w:ascii="Trebuchet MS" w:hAnsi="Trebuchet MS" w:cs="Arial"/>
          <w:b/>
        </w:rPr>
        <w:t>improves engagement</w:t>
      </w:r>
      <w:r w:rsidRPr="00A07785">
        <w:rPr>
          <w:rFonts w:ascii="Trebuchet MS" w:hAnsi="Trebuchet MS" w:cs="Arial"/>
        </w:rPr>
        <w:t xml:space="preserve"> with services.</w:t>
      </w:r>
    </w:p>
    <w:p w14:paraId="4F9D050E" w14:textId="77777777" w:rsidR="00CD1C84" w:rsidRPr="00DB6257" w:rsidRDefault="00CD1C84" w:rsidP="00CB45F3">
      <w:pPr>
        <w:pStyle w:val="ListParagraph"/>
        <w:numPr>
          <w:ilvl w:val="1"/>
          <w:numId w:val="7"/>
        </w:numPr>
        <w:spacing w:after="160" w:line="259" w:lineRule="auto"/>
        <w:rPr>
          <w:rFonts w:ascii="Trebuchet MS" w:hAnsi="Trebuchet MS" w:cs="Arial"/>
        </w:rPr>
      </w:pPr>
      <w:r w:rsidRPr="00DB6257">
        <w:rPr>
          <w:rFonts w:ascii="Trebuchet MS" w:hAnsi="Trebuchet MS" w:cs="Arial"/>
        </w:rPr>
        <w:t xml:space="preserve">Involving women and girls in the design and delivery of a service gives them a sense of ownership over the project. This encourages women and girls to engage with services, </w:t>
      </w:r>
      <w:proofErr w:type="gramStart"/>
      <w:r w:rsidRPr="00DB6257">
        <w:rPr>
          <w:rFonts w:ascii="Trebuchet MS" w:hAnsi="Trebuchet MS" w:cs="Arial"/>
        </w:rPr>
        <w:t>and also</w:t>
      </w:r>
      <w:proofErr w:type="gramEnd"/>
      <w:r w:rsidRPr="00DB6257">
        <w:rPr>
          <w:rFonts w:ascii="Trebuchet MS" w:hAnsi="Trebuchet MS" w:cs="Arial"/>
        </w:rPr>
        <w:t xml:space="preserve"> helps to make the project a safe space in which they can be open about the issues they are facing, which ultimately makes the service more effective.</w:t>
      </w:r>
    </w:p>
    <w:p w14:paraId="55D7C679" w14:textId="77777777" w:rsidR="00CD1C84" w:rsidRDefault="00CD1C84" w:rsidP="00CB45F3">
      <w:pPr>
        <w:pStyle w:val="ListParagraph"/>
        <w:numPr>
          <w:ilvl w:val="1"/>
          <w:numId w:val="7"/>
        </w:numPr>
        <w:spacing w:after="160" w:line="259" w:lineRule="auto"/>
        <w:rPr>
          <w:rFonts w:ascii="Trebuchet MS" w:hAnsi="Trebuchet MS" w:cs="Arial"/>
        </w:rPr>
      </w:pPr>
      <w:r w:rsidRPr="00DB6257">
        <w:rPr>
          <w:rFonts w:ascii="Trebuchet MS" w:hAnsi="Trebuchet MS" w:cs="Arial"/>
        </w:rPr>
        <w:t xml:space="preserve">This is illustrated by Birmingham and Solihull Women’s Aid’s (BSWA) young women’s refuge, </w:t>
      </w:r>
      <w:proofErr w:type="spellStart"/>
      <w:r w:rsidRPr="00DB6257">
        <w:rPr>
          <w:rFonts w:ascii="Trebuchet MS" w:hAnsi="Trebuchet MS" w:cs="Arial"/>
        </w:rPr>
        <w:t>Seerose</w:t>
      </w:r>
      <w:proofErr w:type="spellEnd"/>
      <w:r w:rsidRPr="00DB6257">
        <w:rPr>
          <w:rFonts w:ascii="Trebuchet MS" w:hAnsi="Trebuchet MS" w:cs="Arial"/>
        </w:rPr>
        <w:t xml:space="preserve">, one of only two refuges specifically for women and girls between the ages of 16 and 25 in the UK. BSWA </w:t>
      </w:r>
      <w:r>
        <w:rPr>
          <w:rFonts w:ascii="Trebuchet MS" w:hAnsi="Trebuchet MS" w:cs="Arial"/>
        </w:rPr>
        <w:t xml:space="preserve">only opened </w:t>
      </w:r>
      <w:proofErr w:type="spellStart"/>
      <w:r>
        <w:rPr>
          <w:rFonts w:ascii="Trebuchet MS" w:hAnsi="Trebuchet MS" w:cs="Arial"/>
        </w:rPr>
        <w:t>Seerose</w:t>
      </w:r>
      <w:proofErr w:type="spellEnd"/>
      <w:r>
        <w:rPr>
          <w:rFonts w:ascii="Trebuchet MS" w:hAnsi="Trebuchet MS" w:cs="Arial"/>
        </w:rPr>
        <w:t xml:space="preserve"> after consulting with young women who were not using BSWA’s generic refuges and discovering that many felt “it wasn’t a place for them”.</w:t>
      </w:r>
      <w:r w:rsidRPr="00E52D08">
        <w:rPr>
          <w:rStyle w:val="BalloonTextChar"/>
        </w:rPr>
        <w:t xml:space="preserve"> </w:t>
      </w:r>
      <w:r>
        <w:rPr>
          <w:rStyle w:val="EndnoteReference"/>
        </w:rPr>
        <w:endnoteReference w:id="3"/>
      </w:r>
      <w:r>
        <w:rPr>
          <w:rFonts w:ascii="Trebuchet MS" w:hAnsi="Trebuchet MS" w:cs="Arial"/>
        </w:rPr>
        <w:t xml:space="preserve"> After finding out what these young women needed, </w:t>
      </w:r>
      <w:proofErr w:type="spellStart"/>
      <w:r w:rsidRPr="00DB6257">
        <w:rPr>
          <w:rFonts w:ascii="Trebuchet MS" w:hAnsi="Trebuchet MS" w:cs="Arial"/>
        </w:rPr>
        <w:t>Seerose</w:t>
      </w:r>
      <w:proofErr w:type="spellEnd"/>
      <w:r>
        <w:rPr>
          <w:rFonts w:ascii="Trebuchet MS" w:hAnsi="Trebuchet MS" w:cs="Arial"/>
        </w:rPr>
        <w:t xml:space="preserve"> was developed.</w:t>
      </w:r>
      <w:r w:rsidRPr="00DB6257">
        <w:rPr>
          <w:rFonts w:ascii="Trebuchet MS" w:hAnsi="Trebuchet MS" w:cs="Arial"/>
        </w:rPr>
        <w:t xml:space="preserve"> </w:t>
      </w:r>
      <w:r>
        <w:rPr>
          <w:rFonts w:ascii="Trebuchet MS" w:hAnsi="Trebuchet MS" w:cs="Arial"/>
        </w:rPr>
        <w:t xml:space="preserve">Every </w:t>
      </w:r>
      <w:r w:rsidRPr="00DB6257">
        <w:rPr>
          <w:rFonts w:ascii="Trebuchet MS" w:hAnsi="Trebuchet MS" w:cs="Arial"/>
        </w:rPr>
        <w:t>aspect of the refuge</w:t>
      </w:r>
      <w:r>
        <w:rPr>
          <w:rFonts w:ascii="Trebuchet MS" w:hAnsi="Trebuchet MS" w:cs="Arial"/>
        </w:rPr>
        <w:t xml:space="preserve"> was influenced by these young women</w:t>
      </w:r>
      <w:r w:rsidRPr="00DB6257">
        <w:rPr>
          <w:rFonts w:ascii="Trebuchet MS" w:hAnsi="Trebuchet MS" w:cs="Arial"/>
        </w:rPr>
        <w:t xml:space="preserve">, </w:t>
      </w:r>
      <w:r>
        <w:rPr>
          <w:rFonts w:ascii="Trebuchet MS" w:hAnsi="Trebuchet MS" w:cs="Arial"/>
        </w:rPr>
        <w:t xml:space="preserve">and they </w:t>
      </w:r>
      <w:r w:rsidRPr="00DB6257">
        <w:rPr>
          <w:rFonts w:ascii="Trebuchet MS" w:hAnsi="Trebuchet MS" w:cs="Arial"/>
        </w:rPr>
        <w:t>are continuously consulted on how the refuge is run, which BSWA believe gives them a sense of belonging. One of the residents commented, “I went home to visit my family. When I was there I realised it wasn’t home anymore and I said to my family I’m going home (to the refuge). This is my home…”</w:t>
      </w:r>
    </w:p>
    <w:p w14:paraId="363D3A6D" w14:textId="77777777" w:rsidR="00493C54" w:rsidRDefault="00493C54" w:rsidP="00493C54">
      <w:pPr>
        <w:pStyle w:val="ListParagraph"/>
        <w:spacing w:after="160" w:line="259" w:lineRule="auto"/>
        <w:rPr>
          <w:rFonts w:ascii="Trebuchet MS" w:hAnsi="Trebuchet MS" w:cs="Arial"/>
        </w:rPr>
      </w:pPr>
    </w:p>
    <w:p w14:paraId="51E5E85F" w14:textId="3F0ECF8D" w:rsidR="00CD1C84" w:rsidRPr="00D64A9E" w:rsidRDefault="00CD1C84" w:rsidP="00CB45F3">
      <w:pPr>
        <w:pStyle w:val="ListParagraph"/>
        <w:numPr>
          <w:ilvl w:val="0"/>
          <w:numId w:val="7"/>
        </w:numPr>
        <w:spacing w:after="160" w:line="259" w:lineRule="auto"/>
        <w:rPr>
          <w:rFonts w:ascii="Trebuchet MS" w:hAnsi="Trebuchet MS" w:cs="Arial"/>
        </w:rPr>
      </w:pPr>
      <w:r w:rsidRPr="00D64A9E">
        <w:rPr>
          <w:rFonts w:ascii="Trebuchet MS" w:hAnsi="Trebuchet MS" w:cs="Arial"/>
        </w:rPr>
        <w:t xml:space="preserve">Co-production </w:t>
      </w:r>
      <w:r w:rsidRPr="00D64A9E">
        <w:rPr>
          <w:rFonts w:ascii="Trebuchet MS" w:hAnsi="Trebuchet MS" w:cs="Arial"/>
          <w:b/>
        </w:rPr>
        <w:t>empowers</w:t>
      </w:r>
      <w:r w:rsidRPr="00D64A9E">
        <w:rPr>
          <w:rFonts w:ascii="Trebuchet MS" w:hAnsi="Trebuchet MS" w:cs="Arial"/>
        </w:rPr>
        <w:t xml:space="preserve"> women and girls and has been shown to improve their self-confidence and self-esteem.</w:t>
      </w:r>
    </w:p>
    <w:p w14:paraId="7C106B3C" w14:textId="77777777" w:rsidR="00CD1C84" w:rsidRPr="00BA59C7" w:rsidRDefault="00CD1C84" w:rsidP="00CB45F3">
      <w:pPr>
        <w:pStyle w:val="ListParagraph"/>
        <w:numPr>
          <w:ilvl w:val="1"/>
          <w:numId w:val="7"/>
        </w:numPr>
        <w:spacing w:after="160" w:line="259" w:lineRule="auto"/>
        <w:rPr>
          <w:rFonts w:ascii="Trebuchet MS" w:hAnsi="Trebuchet MS" w:cs="Arial"/>
        </w:rPr>
      </w:pPr>
      <w:r>
        <w:rPr>
          <w:rFonts w:ascii="Trebuchet MS" w:hAnsi="Trebuchet MS" w:cs="Arial"/>
        </w:rPr>
        <w:t xml:space="preserve">E.g. For </w:t>
      </w:r>
      <w:hyperlink r:id="rId18" w:history="1">
        <w:r w:rsidRPr="001E6070">
          <w:rPr>
            <w:rStyle w:val="Hyperlink"/>
            <w:rFonts w:ascii="Trebuchet MS" w:eastAsiaTheme="majorEastAsia" w:hAnsi="Trebuchet MS" w:cs="Arial"/>
          </w:rPr>
          <w:t>Inspire Women</w:t>
        </w:r>
      </w:hyperlink>
      <w:r w:rsidRPr="001E6070">
        <w:rPr>
          <w:rFonts w:ascii="Trebuchet MS" w:hAnsi="Trebuchet MS" w:cs="Arial"/>
        </w:rPr>
        <w:t>, a women’s centre in Oldham, coproduction is a core component of their model</w:t>
      </w:r>
      <w:r>
        <w:rPr>
          <w:rFonts w:ascii="Trebuchet MS" w:hAnsi="Trebuchet MS" w:cs="Arial"/>
        </w:rPr>
        <w:t>.</w:t>
      </w:r>
      <w:r>
        <w:t xml:space="preserve"> </w:t>
      </w:r>
      <w:r>
        <w:rPr>
          <w:rFonts w:ascii="Trebuchet MS" w:hAnsi="Trebuchet MS" w:cs="Arial"/>
        </w:rPr>
        <w:t>The c</w:t>
      </w:r>
      <w:r w:rsidRPr="001E6070">
        <w:rPr>
          <w:rFonts w:ascii="Trebuchet MS" w:hAnsi="Trebuchet MS" w:cs="Arial"/>
        </w:rPr>
        <w:t>entre</w:t>
      </w:r>
      <w:r>
        <w:rPr>
          <w:rFonts w:ascii="Trebuchet MS" w:hAnsi="Trebuchet MS" w:cs="Arial"/>
        </w:rPr>
        <w:t>’s project delivery is</w:t>
      </w:r>
      <w:r w:rsidRPr="001E6070">
        <w:rPr>
          <w:rFonts w:ascii="Trebuchet MS" w:hAnsi="Trebuchet MS" w:cs="Arial"/>
        </w:rPr>
        <w:t xml:space="preserve"> supported by women who have been members, </w:t>
      </w:r>
      <w:r>
        <w:rPr>
          <w:rFonts w:ascii="Trebuchet MS" w:hAnsi="Trebuchet MS" w:cs="Arial"/>
        </w:rPr>
        <w:t xml:space="preserve">a </w:t>
      </w:r>
      <w:r w:rsidRPr="001E6070">
        <w:rPr>
          <w:rFonts w:ascii="Trebuchet MS" w:hAnsi="Trebuchet MS" w:cs="Arial"/>
        </w:rPr>
        <w:t xml:space="preserve">model based on the belief that women are able to come up with their own solutions by identifying and tapping into their </w:t>
      </w:r>
      <w:r w:rsidRPr="001E6070">
        <w:rPr>
          <w:rFonts w:ascii="Trebuchet MS" w:hAnsi="Trebuchet MS" w:cs="Arial"/>
        </w:rPr>
        <w:lastRenderedPageBreak/>
        <w:t>strengths</w:t>
      </w:r>
      <w:r>
        <w:rPr>
          <w:rFonts w:ascii="Trebuchet MS" w:hAnsi="Trebuchet MS" w:cs="Arial"/>
        </w:rPr>
        <w:t>. Inspire</w:t>
      </w:r>
      <w:r w:rsidRPr="001E6070">
        <w:rPr>
          <w:rFonts w:ascii="Trebuchet MS" w:hAnsi="Trebuchet MS" w:cs="Arial"/>
        </w:rPr>
        <w:t xml:space="preserve"> fosters a safe environment where each woman is supported to do this.</w:t>
      </w:r>
      <w:r w:rsidRPr="001E6070">
        <w:t xml:space="preserve">  </w:t>
      </w:r>
    </w:p>
    <w:p w14:paraId="1CEEDE20" w14:textId="77777777" w:rsidR="00CD1C84" w:rsidRPr="00DD5BEF" w:rsidRDefault="00CD1C84" w:rsidP="00CD1C84">
      <w:pPr>
        <w:pStyle w:val="ListParagraph"/>
        <w:ind w:left="2160"/>
        <w:rPr>
          <w:rFonts w:ascii="Trebuchet MS" w:hAnsi="Trebuchet MS" w:cs="Arial"/>
        </w:rPr>
      </w:pPr>
    </w:p>
    <w:p w14:paraId="12CC38E3" w14:textId="77777777" w:rsidR="00CD1C84" w:rsidRPr="00D64A9E" w:rsidRDefault="00CD1C84" w:rsidP="00CB45F3">
      <w:pPr>
        <w:pStyle w:val="ListParagraph"/>
        <w:numPr>
          <w:ilvl w:val="0"/>
          <w:numId w:val="6"/>
        </w:numPr>
        <w:spacing w:after="160" w:line="259" w:lineRule="auto"/>
        <w:ind w:left="426" w:hanging="426"/>
        <w:rPr>
          <w:b/>
          <w:sz w:val="28"/>
          <w:szCs w:val="28"/>
        </w:rPr>
      </w:pPr>
      <w:r w:rsidRPr="00D64A9E">
        <w:rPr>
          <w:rFonts w:ascii="Trebuchet MS" w:hAnsi="Trebuchet MS" w:cs="Arial"/>
          <w:b/>
          <w:sz w:val="28"/>
          <w:szCs w:val="28"/>
        </w:rPr>
        <w:t>Long-term, holistic support for women</w:t>
      </w:r>
    </w:p>
    <w:p w14:paraId="3FAF05FA" w14:textId="77777777" w:rsidR="00CD1C84" w:rsidRPr="000F201C" w:rsidRDefault="00CD1C84" w:rsidP="00CB45F3">
      <w:pPr>
        <w:pStyle w:val="ListParagraph"/>
        <w:numPr>
          <w:ilvl w:val="0"/>
          <w:numId w:val="7"/>
        </w:numPr>
        <w:spacing w:after="160" w:line="259" w:lineRule="auto"/>
      </w:pPr>
      <w:r w:rsidRPr="00D64A9E">
        <w:rPr>
          <w:rFonts w:ascii="Trebuchet MS" w:hAnsi="Trebuchet MS" w:cs="Arial"/>
        </w:rPr>
        <w:t xml:space="preserve">Due to the complex nature of issues that women often bring to WGI services, the WGI has discovered the importance of providing accessible holistic, person-centred interventions, to ensure women are safe and secure. A holistic intervention is one which looks at the whole person and their circumstances, rather than focussing on one issue. The WGI therefore does not simply deal with the presenting problem that a woman may bring to them, but over time also pick up on any other difficulties that they would benefit from working through. </w:t>
      </w:r>
    </w:p>
    <w:p w14:paraId="3885136C" w14:textId="77777777" w:rsidR="00CD1C84" w:rsidRPr="000F201C" w:rsidRDefault="00CD1C84" w:rsidP="00CB45F3">
      <w:pPr>
        <w:pStyle w:val="ListParagraph"/>
        <w:numPr>
          <w:ilvl w:val="1"/>
          <w:numId w:val="7"/>
        </w:numPr>
        <w:spacing w:after="160" w:line="259" w:lineRule="auto"/>
      </w:pPr>
      <w:r w:rsidRPr="000F201C">
        <w:rPr>
          <w:rFonts w:ascii="Trebuchet MS" w:hAnsi="Trebuchet MS" w:cs="Arial"/>
        </w:rPr>
        <w:t xml:space="preserve">For example, Latin American Women’s Aid, who work with Latin American and Spanish and Portuguese Speaking women who have experienced domestic abuse, offer a wide range of services alongside initial crisis support. This includes help with accessing welfare benefits, legal support relating to immigration status, employability workshops, specialist child counselling and family relationship building workshops, amongst other services. </w:t>
      </w:r>
    </w:p>
    <w:p w14:paraId="5831C765" w14:textId="77777777" w:rsidR="00493C54" w:rsidRPr="00493C54" w:rsidRDefault="00493C54" w:rsidP="00493C54">
      <w:pPr>
        <w:pStyle w:val="ListParagraph"/>
        <w:spacing w:after="160" w:line="259" w:lineRule="auto"/>
      </w:pPr>
    </w:p>
    <w:p w14:paraId="6446FAA3" w14:textId="65F73825" w:rsidR="00CD1C84" w:rsidRPr="00510895" w:rsidRDefault="00CD1C84" w:rsidP="00CB45F3">
      <w:pPr>
        <w:pStyle w:val="ListParagraph"/>
        <w:numPr>
          <w:ilvl w:val="0"/>
          <w:numId w:val="7"/>
        </w:numPr>
        <w:spacing w:after="160" w:line="259" w:lineRule="auto"/>
      </w:pPr>
      <w:r w:rsidRPr="00D64A9E">
        <w:rPr>
          <w:rFonts w:ascii="Trebuchet MS" w:hAnsi="Trebuchet MS" w:cs="Arial"/>
        </w:rPr>
        <w:t xml:space="preserve">Long-term support is particularly important for young women survivors of VAWG, as it takes so long to build up trust. </w:t>
      </w:r>
    </w:p>
    <w:p w14:paraId="157A29A6" w14:textId="77777777" w:rsidR="00493C54" w:rsidRPr="00493C54" w:rsidRDefault="00493C54" w:rsidP="00493C54">
      <w:pPr>
        <w:pStyle w:val="ListParagraph"/>
        <w:spacing w:after="160" w:line="259" w:lineRule="auto"/>
      </w:pPr>
    </w:p>
    <w:p w14:paraId="120A2858" w14:textId="08BB535F" w:rsidR="00CD1C84" w:rsidRPr="00B346A7" w:rsidRDefault="00CD1C84" w:rsidP="00CB45F3">
      <w:pPr>
        <w:pStyle w:val="ListParagraph"/>
        <w:numPr>
          <w:ilvl w:val="0"/>
          <w:numId w:val="7"/>
        </w:numPr>
        <w:spacing w:after="160" w:line="259" w:lineRule="auto"/>
      </w:pPr>
      <w:r w:rsidRPr="00510895">
        <w:rPr>
          <w:rFonts w:ascii="Trebuchet MS" w:hAnsi="Trebuchet MS" w:cs="Arial"/>
        </w:rPr>
        <w:t xml:space="preserve">The importance of factoring in long-term service costs into initial budgeting/planning/commissioning for service delivery. </w:t>
      </w:r>
    </w:p>
    <w:p w14:paraId="2ABA6560" w14:textId="77777777" w:rsidR="00CD1C84" w:rsidRPr="0091641F" w:rsidRDefault="00CD1C84" w:rsidP="00CB45F3">
      <w:pPr>
        <w:pStyle w:val="ListParagraph"/>
        <w:numPr>
          <w:ilvl w:val="1"/>
          <w:numId w:val="7"/>
        </w:numPr>
        <w:spacing w:after="160" w:line="259" w:lineRule="auto"/>
      </w:pPr>
      <w:r>
        <w:rPr>
          <w:rFonts w:ascii="Trebuchet MS" w:hAnsi="Trebuchet MS" w:cs="Arial"/>
        </w:rPr>
        <w:t xml:space="preserve">The nature of Domestic Abuse and </w:t>
      </w:r>
      <w:r w:rsidRPr="00541B6F">
        <w:rPr>
          <w:rFonts w:ascii="Trebuchet MS" w:hAnsi="Trebuchet MS" w:cs="Arial"/>
        </w:rPr>
        <w:t xml:space="preserve">Stalking is </w:t>
      </w:r>
      <w:r>
        <w:rPr>
          <w:rFonts w:ascii="Trebuchet MS" w:hAnsi="Trebuchet MS" w:cs="Arial"/>
        </w:rPr>
        <w:t xml:space="preserve">that they </w:t>
      </w:r>
      <w:r w:rsidRPr="00541B6F">
        <w:rPr>
          <w:rFonts w:ascii="Trebuchet MS" w:hAnsi="Trebuchet MS" w:cs="Arial"/>
        </w:rPr>
        <w:t>a</w:t>
      </w:r>
      <w:r>
        <w:rPr>
          <w:rFonts w:ascii="Trebuchet MS" w:hAnsi="Trebuchet MS" w:cs="Arial"/>
        </w:rPr>
        <w:t>re</w:t>
      </w:r>
      <w:r w:rsidRPr="00541B6F">
        <w:rPr>
          <w:rFonts w:ascii="Trebuchet MS" w:hAnsi="Trebuchet MS" w:cs="Arial"/>
        </w:rPr>
        <w:t xml:space="preserve"> long</w:t>
      </w:r>
      <w:r>
        <w:rPr>
          <w:rFonts w:ascii="Trebuchet MS" w:hAnsi="Trebuchet MS" w:cs="Arial"/>
        </w:rPr>
        <w:t>-</w:t>
      </w:r>
      <w:r w:rsidRPr="00541B6F">
        <w:rPr>
          <w:rFonts w:ascii="Trebuchet MS" w:hAnsi="Trebuchet MS" w:cs="Arial"/>
        </w:rPr>
        <w:t>term form</w:t>
      </w:r>
      <w:r>
        <w:rPr>
          <w:rFonts w:ascii="Trebuchet MS" w:hAnsi="Trebuchet MS" w:cs="Arial"/>
        </w:rPr>
        <w:t>s</w:t>
      </w:r>
      <w:r w:rsidRPr="00541B6F">
        <w:rPr>
          <w:rFonts w:ascii="Trebuchet MS" w:hAnsi="Trebuchet MS" w:cs="Arial"/>
        </w:rPr>
        <w:t xml:space="preserve"> of abuse that often continue for </w:t>
      </w:r>
      <w:proofErr w:type="gramStart"/>
      <w:r w:rsidRPr="00541B6F">
        <w:rPr>
          <w:rFonts w:ascii="Trebuchet MS" w:hAnsi="Trebuchet MS" w:cs="Arial"/>
        </w:rPr>
        <w:t>a number of</w:t>
      </w:r>
      <w:proofErr w:type="gramEnd"/>
      <w:r w:rsidRPr="00541B6F">
        <w:rPr>
          <w:rFonts w:ascii="Trebuchet MS" w:hAnsi="Trebuchet MS" w:cs="Arial"/>
        </w:rPr>
        <w:t xml:space="preserve"> years and can result in complex trauma for the survivor. The long</w:t>
      </w:r>
      <w:r>
        <w:rPr>
          <w:rFonts w:ascii="Trebuchet MS" w:hAnsi="Trebuchet MS" w:cs="Arial"/>
        </w:rPr>
        <w:t>-</w:t>
      </w:r>
      <w:r w:rsidRPr="00541B6F">
        <w:rPr>
          <w:rFonts w:ascii="Trebuchet MS" w:hAnsi="Trebuchet MS" w:cs="Arial"/>
        </w:rPr>
        <w:t xml:space="preserve">term support that survivors often need has been a challenge for </w:t>
      </w:r>
      <w:r>
        <w:rPr>
          <w:rFonts w:ascii="Trebuchet MS" w:hAnsi="Trebuchet MS" w:cs="Arial"/>
        </w:rPr>
        <w:t>VCS organisations</w:t>
      </w:r>
      <w:r w:rsidRPr="00541B6F">
        <w:rPr>
          <w:rFonts w:ascii="Trebuchet MS" w:hAnsi="Trebuchet MS" w:cs="Arial"/>
        </w:rPr>
        <w:t>, as the service</w:t>
      </w:r>
      <w:r>
        <w:rPr>
          <w:rFonts w:ascii="Trebuchet MS" w:hAnsi="Trebuchet MS" w:cs="Arial"/>
        </w:rPr>
        <w:t>s simply do</w:t>
      </w:r>
      <w:r w:rsidRPr="00541B6F">
        <w:rPr>
          <w:rFonts w:ascii="Trebuchet MS" w:hAnsi="Trebuchet MS" w:cs="Arial"/>
        </w:rPr>
        <w:t xml:space="preserve">n’t have the resources to continue providing case work for some women, </w:t>
      </w:r>
      <w:r w:rsidRPr="00FF6779">
        <w:rPr>
          <w:rFonts w:ascii="Trebuchet MS" w:hAnsi="Trebuchet MS" w:cs="Arial"/>
          <w:b/>
        </w:rPr>
        <w:t>without denying access to the service for others</w:t>
      </w:r>
      <w:r w:rsidRPr="00541B6F">
        <w:rPr>
          <w:rFonts w:ascii="Trebuchet MS" w:hAnsi="Trebuchet MS" w:cs="Arial"/>
        </w:rPr>
        <w:t>.</w:t>
      </w:r>
      <w:r>
        <w:rPr>
          <w:rFonts w:ascii="Trebuchet MS" w:hAnsi="Trebuchet MS" w:cs="Arial"/>
        </w:rPr>
        <w:t xml:space="preserve"> The solution is to factor long-term support costs into the commissioning of projects.</w:t>
      </w:r>
    </w:p>
    <w:p w14:paraId="2FE9614B" w14:textId="77777777" w:rsidR="00493C54" w:rsidRPr="00493C54" w:rsidRDefault="00493C54" w:rsidP="00493C54">
      <w:pPr>
        <w:pStyle w:val="ListParagraph"/>
        <w:spacing w:after="160" w:line="259" w:lineRule="auto"/>
      </w:pPr>
    </w:p>
    <w:p w14:paraId="4BCFF090" w14:textId="0A9C7962" w:rsidR="00CD1C84" w:rsidRPr="0091641F" w:rsidRDefault="00CD1C84" w:rsidP="00CB45F3">
      <w:pPr>
        <w:pStyle w:val="ListParagraph"/>
        <w:numPr>
          <w:ilvl w:val="0"/>
          <w:numId w:val="7"/>
        </w:numPr>
        <w:spacing w:after="160" w:line="259" w:lineRule="auto"/>
      </w:pPr>
      <w:r w:rsidRPr="0091641F">
        <w:rPr>
          <w:rFonts w:ascii="Trebuchet MS" w:hAnsi="Trebuchet MS" w:cs="Arial"/>
        </w:rPr>
        <w:t xml:space="preserve">As each of the organisations involved in the WGI work holistically, </w:t>
      </w:r>
      <w:r w:rsidRPr="0091641F">
        <w:rPr>
          <w:rFonts w:ascii="Trebuchet MS" w:hAnsi="Trebuchet MS" w:cs="Arial"/>
          <w:b/>
        </w:rPr>
        <w:t>their work cuts across multiple themes and supports women with diverse experiences</w:t>
      </w:r>
      <w:r w:rsidRPr="0091641F">
        <w:rPr>
          <w:rFonts w:ascii="Trebuchet MS" w:hAnsi="Trebuchet MS" w:cs="Arial"/>
        </w:rPr>
        <w:t>, including:</w:t>
      </w:r>
    </w:p>
    <w:p w14:paraId="1852A6B6" w14:textId="77777777" w:rsidR="005D1AC9" w:rsidRPr="005D1AC9" w:rsidRDefault="005D1AC9" w:rsidP="005D1AC9">
      <w:pPr>
        <w:pStyle w:val="ListParagraph"/>
        <w:spacing w:after="160" w:line="259" w:lineRule="auto"/>
        <w:ind w:left="1440"/>
        <w:rPr>
          <w:rFonts w:ascii="Trebuchet MS" w:hAnsi="Trebuchet MS" w:cs="Arial"/>
        </w:rPr>
      </w:pPr>
    </w:p>
    <w:p w14:paraId="034C923E" w14:textId="26474C9B" w:rsidR="00CD1C84" w:rsidRDefault="00CD1C84" w:rsidP="00CB45F3">
      <w:pPr>
        <w:pStyle w:val="ListParagraph"/>
        <w:numPr>
          <w:ilvl w:val="1"/>
          <w:numId w:val="7"/>
        </w:numPr>
        <w:spacing w:after="160" w:line="259" w:lineRule="auto"/>
        <w:rPr>
          <w:rFonts w:ascii="Trebuchet MS" w:hAnsi="Trebuchet MS" w:cs="Arial"/>
        </w:rPr>
      </w:pPr>
      <w:r w:rsidRPr="0091641F">
        <w:rPr>
          <w:rFonts w:ascii="Trebuchet MS" w:hAnsi="Trebuchet MS" w:cs="Arial"/>
          <w:color w:val="FF3399"/>
        </w:rPr>
        <w:t>Survivors of domestic abuse</w:t>
      </w:r>
      <w:r w:rsidRPr="0025653B">
        <w:rPr>
          <w:rFonts w:ascii="Trebuchet MS" w:hAnsi="Trebuchet MS" w:cs="Arial"/>
        </w:rPr>
        <w:t xml:space="preserve"> </w:t>
      </w:r>
    </w:p>
    <w:p w14:paraId="2B930467" w14:textId="77777777" w:rsidR="00CD1C84" w:rsidRPr="002915AD" w:rsidRDefault="00CD1C84" w:rsidP="00CB45F3">
      <w:pPr>
        <w:pStyle w:val="ListParagraph"/>
        <w:numPr>
          <w:ilvl w:val="2"/>
          <w:numId w:val="15"/>
        </w:numPr>
        <w:spacing w:after="160" w:line="259" w:lineRule="auto"/>
        <w:rPr>
          <w:rFonts w:ascii="Trebuchet MS" w:hAnsi="Trebuchet MS" w:cs="Arial"/>
        </w:rPr>
      </w:pPr>
      <w:r w:rsidRPr="002915AD">
        <w:rPr>
          <w:rFonts w:ascii="Trebuchet MS" w:hAnsi="Trebuchet MS" w:cs="Arial"/>
        </w:rPr>
        <w:t>22 projects are working with survivors of domestic abuse. Services include refuge accommodation, support through independent domestic violence advisors (IDVA), counselling, and practical support.</w:t>
      </w:r>
    </w:p>
    <w:p w14:paraId="5E7ECA7C" w14:textId="77777777" w:rsidR="005D1AC9" w:rsidRDefault="005D1AC9" w:rsidP="005D1AC9">
      <w:pPr>
        <w:pStyle w:val="ListParagraph"/>
        <w:spacing w:after="160" w:line="259" w:lineRule="auto"/>
        <w:ind w:left="1440"/>
        <w:rPr>
          <w:rFonts w:ascii="Trebuchet MS" w:hAnsi="Trebuchet MS" w:cs="Arial"/>
          <w:color w:val="FF3399"/>
        </w:rPr>
      </w:pPr>
    </w:p>
    <w:p w14:paraId="421CBFE2" w14:textId="35D243C6" w:rsidR="00CD1C84" w:rsidRPr="0091641F" w:rsidRDefault="00CD1C84" w:rsidP="00CB45F3">
      <w:pPr>
        <w:pStyle w:val="ListParagraph"/>
        <w:numPr>
          <w:ilvl w:val="1"/>
          <w:numId w:val="7"/>
        </w:numPr>
        <w:spacing w:after="160" w:line="259" w:lineRule="auto"/>
        <w:rPr>
          <w:rFonts w:ascii="Trebuchet MS" w:hAnsi="Trebuchet MS" w:cs="Arial"/>
          <w:color w:val="FF3399"/>
        </w:rPr>
      </w:pPr>
      <w:r w:rsidRPr="0091641F">
        <w:rPr>
          <w:rFonts w:ascii="Trebuchet MS" w:hAnsi="Trebuchet MS" w:cs="Arial"/>
          <w:color w:val="FF3399"/>
        </w:rPr>
        <w:t>Women who have experienced, or are at risk of, sexual exploitation</w:t>
      </w:r>
    </w:p>
    <w:p w14:paraId="63FA1120" w14:textId="77777777" w:rsidR="00CD1C84" w:rsidRPr="009A1B19" w:rsidRDefault="00CD1C84" w:rsidP="00CB45F3">
      <w:pPr>
        <w:pStyle w:val="ListParagraph"/>
        <w:numPr>
          <w:ilvl w:val="2"/>
          <w:numId w:val="7"/>
        </w:numPr>
        <w:spacing w:after="160" w:line="259" w:lineRule="auto"/>
        <w:rPr>
          <w:rFonts w:ascii="Trebuchet MS" w:hAnsi="Trebuchet MS" w:cs="Arial"/>
        </w:rPr>
      </w:pPr>
      <w:r>
        <w:rPr>
          <w:rFonts w:ascii="Trebuchet MS" w:hAnsi="Trebuchet MS" w:cs="Arial"/>
        </w:rPr>
        <w:t>8</w:t>
      </w:r>
      <w:r w:rsidRPr="009A1B19">
        <w:rPr>
          <w:rFonts w:ascii="Trebuchet MS" w:hAnsi="Trebuchet MS" w:cs="Arial"/>
        </w:rPr>
        <w:t xml:space="preserve"> projects are supporting women who have experienced, or are at risk of, sexual exploitation. Including survivors of trafficking, child sexual exploitation, or women involved in street sex work.</w:t>
      </w:r>
    </w:p>
    <w:p w14:paraId="0D0F98E9" w14:textId="77777777" w:rsidR="005D1AC9" w:rsidRDefault="005D1AC9" w:rsidP="005D1AC9">
      <w:pPr>
        <w:pStyle w:val="ListParagraph"/>
        <w:spacing w:after="160" w:line="259" w:lineRule="auto"/>
        <w:ind w:left="1440"/>
        <w:rPr>
          <w:rFonts w:ascii="Trebuchet MS" w:hAnsi="Trebuchet MS" w:cs="Arial"/>
          <w:color w:val="FF3399"/>
        </w:rPr>
      </w:pPr>
    </w:p>
    <w:p w14:paraId="0B6FD22B" w14:textId="04781022" w:rsidR="00CD1C84" w:rsidRPr="005D1AC9" w:rsidRDefault="00CD1C84" w:rsidP="00CB45F3">
      <w:pPr>
        <w:pStyle w:val="ListParagraph"/>
        <w:numPr>
          <w:ilvl w:val="1"/>
          <w:numId w:val="7"/>
        </w:numPr>
        <w:spacing w:after="160" w:line="259" w:lineRule="auto"/>
        <w:rPr>
          <w:rFonts w:ascii="Trebuchet MS" w:hAnsi="Trebuchet MS" w:cs="Arial"/>
          <w:color w:val="FF3399"/>
        </w:rPr>
      </w:pPr>
      <w:r w:rsidRPr="005D1AC9">
        <w:rPr>
          <w:rFonts w:ascii="Trebuchet MS" w:hAnsi="Trebuchet MS" w:cs="Arial"/>
          <w:color w:val="FF3399"/>
        </w:rPr>
        <w:t>Women who have experienced or are at risk of sexual violence</w:t>
      </w:r>
    </w:p>
    <w:p w14:paraId="5BDE716B" w14:textId="77777777" w:rsidR="00CD1C84" w:rsidRPr="00C348F4" w:rsidRDefault="00CD1C84" w:rsidP="00CB45F3">
      <w:pPr>
        <w:pStyle w:val="ListParagraph"/>
        <w:numPr>
          <w:ilvl w:val="2"/>
          <w:numId w:val="7"/>
        </w:numPr>
        <w:spacing w:after="160" w:line="259" w:lineRule="auto"/>
        <w:rPr>
          <w:rFonts w:ascii="Trebuchet MS" w:hAnsi="Trebuchet MS" w:cs="Arial"/>
        </w:rPr>
      </w:pPr>
      <w:r>
        <w:rPr>
          <w:rFonts w:ascii="Trebuchet MS" w:hAnsi="Trebuchet MS" w:cs="Arial"/>
        </w:rPr>
        <w:t>3</w:t>
      </w:r>
      <w:r w:rsidRPr="00C348F4">
        <w:rPr>
          <w:rFonts w:ascii="Trebuchet MS" w:hAnsi="Trebuchet MS" w:cs="Arial"/>
        </w:rPr>
        <w:t xml:space="preserve"> projects are working with women who have experienced or are at risk of sexual violence. They are doing this through crisis and therapeutic support, online support platforms, and working in partnership with the police to improve the response for survivors.</w:t>
      </w:r>
    </w:p>
    <w:p w14:paraId="37934898" w14:textId="77777777" w:rsidR="005D1AC9" w:rsidRDefault="005D1AC9" w:rsidP="005D1AC9">
      <w:pPr>
        <w:pStyle w:val="ListParagraph"/>
        <w:spacing w:after="160" w:line="259" w:lineRule="auto"/>
        <w:ind w:left="1440"/>
        <w:rPr>
          <w:rFonts w:ascii="Trebuchet MS" w:hAnsi="Trebuchet MS" w:cs="Arial"/>
          <w:color w:val="FF3399"/>
        </w:rPr>
      </w:pPr>
    </w:p>
    <w:p w14:paraId="7FB1FFBE" w14:textId="2A69CABC" w:rsidR="00CD1C84" w:rsidRPr="0091641F" w:rsidRDefault="00CD1C84" w:rsidP="00CB45F3">
      <w:pPr>
        <w:pStyle w:val="ListParagraph"/>
        <w:numPr>
          <w:ilvl w:val="1"/>
          <w:numId w:val="7"/>
        </w:numPr>
        <w:spacing w:after="160" w:line="259" w:lineRule="auto"/>
        <w:rPr>
          <w:rFonts w:ascii="Trebuchet MS" w:hAnsi="Trebuchet MS" w:cs="Arial"/>
          <w:color w:val="FF3399"/>
        </w:rPr>
      </w:pPr>
      <w:r w:rsidRPr="0091641F">
        <w:rPr>
          <w:rFonts w:ascii="Trebuchet MS" w:hAnsi="Trebuchet MS" w:cs="Arial"/>
          <w:color w:val="FF3399"/>
        </w:rPr>
        <w:t>Women who have been involved in the Criminal Justice system</w:t>
      </w:r>
    </w:p>
    <w:p w14:paraId="6AAD0F1C" w14:textId="77777777" w:rsidR="00CD1C84" w:rsidRPr="00D428F3" w:rsidRDefault="00CD1C84" w:rsidP="00CB45F3">
      <w:pPr>
        <w:pStyle w:val="ListParagraph"/>
        <w:numPr>
          <w:ilvl w:val="2"/>
          <w:numId w:val="7"/>
        </w:numPr>
        <w:spacing w:after="160" w:line="259" w:lineRule="auto"/>
        <w:rPr>
          <w:rFonts w:ascii="Trebuchet MS" w:hAnsi="Trebuchet MS" w:cs="Arial"/>
        </w:rPr>
      </w:pPr>
      <w:r w:rsidRPr="00D428F3">
        <w:rPr>
          <w:rFonts w:ascii="Trebuchet MS" w:hAnsi="Trebuchet MS" w:cs="Arial"/>
        </w:rPr>
        <w:t xml:space="preserve">Six projects are supporting women who have been involved in the Criminal Justice system. This includes supporting mothers in prison, </w:t>
      </w:r>
      <w:r w:rsidRPr="00D428F3">
        <w:rPr>
          <w:rFonts w:ascii="Trebuchet MS" w:hAnsi="Trebuchet MS" w:cs="Arial"/>
        </w:rPr>
        <w:lastRenderedPageBreak/>
        <w:t>support for women with mental health issues or substance and alcohol misuse issues who are or have been in prison, and women dealing with legal challenges because of their immigration status.</w:t>
      </w:r>
    </w:p>
    <w:p w14:paraId="0C29A561" w14:textId="77777777" w:rsidR="00CD1C84" w:rsidRDefault="00CD1C84" w:rsidP="00CB45F3">
      <w:pPr>
        <w:pStyle w:val="ListParagraph"/>
        <w:numPr>
          <w:ilvl w:val="2"/>
          <w:numId w:val="7"/>
        </w:numPr>
        <w:spacing w:after="160" w:line="259" w:lineRule="auto"/>
        <w:rPr>
          <w:rFonts w:ascii="Trebuchet MS" w:hAnsi="Trebuchet MS" w:cs="Arial"/>
        </w:rPr>
      </w:pPr>
      <w:r>
        <w:rPr>
          <w:rFonts w:ascii="Trebuchet MS" w:hAnsi="Trebuchet MS" w:cs="Arial"/>
        </w:rPr>
        <w:t>E.g.</w:t>
      </w:r>
      <w:r w:rsidRPr="00B10F4B">
        <w:rPr>
          <w:rFonts w:ascii="Trebuchet MS" w:hAnsi="Trebuchet MS" w:cs="Arial"/>
        </w:rPr>
        <w:t xml:space="preserve"> </w:t>
      </w:r>
      <w:hyperlink r:id="rId19" w:history="1">
        <w:r w:rsidRPr="00B10F4B">
          <w:rPr>
            <w:rStyle w:val="Hyperlink"/>
            <w:rFonts w:ascii="Trebuchet MS" w:eastAsiaTheme="majorEastAsia" w:hAnsi="Trebuchet MS" w:cs="Arial"/>
          </w:rPr>
          <w:t>The Greater Manchester Women's Support Alliance (GWSA)</w:t>
        </w:r>
      </w:hyperlink>
      <w:r w:rsidRPr="00B10F4B">
        <w:rPr>
          <w:rFonts w:ascii="Trebuchet MS" w:hAnsi="Trebuchet MS" w:cs="Arial"/>
        </w:rPr>
        <w:t xml:space="preserve"> identified a gap in the support provided to women whilst in custody, with support available from women’s services once they are released from prison. To close this gap, GSWA have introduced a Prison Link Worker at Styal prison to support women as they move “through the gate”- from the prison into the community- referring them to the appropriate local women’s services. Women have said that link workers have provided a streamlined and supportive “through the gate” service which previously felt very much like a “to the gate” service. This has led to 215 women being referred to local women’s centres, giving them access to vital support immediately on release.</w:t>
      </w:r>
    </w:p>
    <w:p w14:paraId="53C40362" w14:textId="77777777" w:rsidR="005D1AC9" w:rsidRDefault="005D1AC9" w:rsidP="005D1AC9">
      <w:pPr>
        <w:pStyle w:val="ListParagraph"/>
        <w:spacing w:after="160" w:line="259" w:lineRule="auto"/>
        <w:ind w:left="1440"/>
        <w:rPr>
          <w:rFonts w:ascii="Trebuchet MS" w:hAnsi="Trebuchet MS" w:cs="Arial"/>
          <w:color w:val="FF3399"/>
        </w:rPr>
      </w:pPr>
    </w:p>
    <w:p w14:paraId="34BA258C" w14:textId="2854AED6" w:rsidR="00CD1C84" w:rsidRPr="0091641F" w:rsidRDefault="00CD1C84" w:rsidP="00CB45F3">
      <w:pPr>
        <w:pStyle w:val="ListParagraph"/>
        <w:numPr>
          <w:ilvl w:val="1"/>
          <w:numId w:val="7"/>
        </w:numPr>
        <w:spacing w:after="160" w:line="259" w:lineRule="auto"/>
        <w:rPr>
          <w:rFonts w:ascii="Trebuchet MS" w:hAnsi="Trebuchet MS" w:cs="Arial"/>
          <w:color w:val="FF3399"/>
        </w:rPr>
      </w:pPr>
      <w:r w:rsidRPr="0091641F">
        <w:rPr>
          <w:rFonts w:ascii="Trebuchet MS" w:hAnsi="Trebuchet MS" w:cs="Arial"/>
          <w:color w:val="FF3399"/>
        </w:rPr>
        <w:t>Women needing support into education and employment</w:t>
      </w:r>
    </w:p>
    <w:p w14:paraId="643F453F" w14:textId="77777777" w:rsidR="00CD1C84" w:rsidRPr="004552F3" w:rsidRDefault="00CD1C84" w:rsidP="00CB45F3">
      <w:pPr>
        <w:pStyle w:val="ListParagraph"/>
        <w:numPr>
          <w:ilvl w:val="2"/>
          <w:numId w:val="7"/>
        </w:numPr>
        <w:spacing w:after="160" w:line="259" w:lineRule="auto"/>
        <w:rPr>
          <w:rFonts w:ascii="Trebuchet MS" w:hAnsi="Trebuchet MS" w:cs="Arial"/>
        </w:rPr>
      </w:pPr>
      <w:r w:rsidRPr="004552F3">
        <w:rPr>
          <w:rFonts w:ascii="Trebuchet MS" w:hAnsi="Trebuchet MS" w:cs="Arial"/>
        </w:rPr>
        <w:t xml:space="preserve">Eight projects are helping women into education and employment. These projects are giving women the opportunity to learn new skills such as maths, English, and IT, as well as providing access to mentors and adult education. </w:t>
      </w:r>
    </w:p>
    <w:p w14:paraId="6A507679" w14:textId="77777777" w:rsidR="00CD1C84" w:rsidRDefault="00CD1C84" w:rsidP="00CB45F3">
      <w:pPr>
        <w:pStyle w:val="ListParagraph"/>
        <w:numPr>
          <w:ilvl w:val="2"/>
          <w:numId w:val="7"/>
        </w:numPr>
        <w:spacing w:after="160" w:line="259" w:lineRule="auto"/>
        <w:rPr>
          <w:rFonts w:ascii="Trebuchet MS" w:hAnsi="Trebuchet MS" w:cs="Arial"/>
        </w:rPr>
      </w:pPr>
      <w:r>
        <w:rPr>
          <w:rFonts w:ascii="Trebuchet MS" w:hAnsi="Trebuchet MS" w:cs="Arial"/>
        </w:rPr>
        <w:t xml:space="preserve">E.g. </w:t>
      </w:r>
      <w:proofErr w:type="spellStart"/>
      <w:r w:rsidRPr="00255448">
        <w:rPr>
          <w:rFonts w:ascii="Trebuchet MS" w:hAnsi="Trebuchet MS" w:cs="Arial"/>
        </w:rPr>
        <w:t>Hillcroft</w:t>
      </w:r>
      <w:proofErr w:type="spellEnd"/>
      <w:r w:rsidRPr="00255448">
        <w:rPr>
          <w:rFonts w:ascii="Trebuchet MS" w:hAnsi="Trebuchet MS" w:cs="Arial"/>
        </w:rPr>
        <w:t xml:space="preserve"> College is a women’s college in South West London that helps women who are furthest from education to engage in learning. They deliver courses to women who did not complete their education or who achieved low educational attainment and want to improve their job opportunities, gain confidence, and improve their life prospects. Their WGI project, Beyond Education 2020, is supporting women who experience multiple barriers to learning, such as domestic abuse, undiagnosed learning disabilities, poor mental health, and caring responsibilities. They engage and support them by providing taster classes and tours, to improve their confidence and make them feel more comfortable with being in an educational space. Once engaged, women can access residential study opportunities, wellbeing workshops and a range of support services (mental health, housing, debt, alcohol and drug problems) to help them in their studies and to tackle some of the barriers they face to improving their lives. In year one and two of the Beyond Education 2020 project, over 660 women have participated in </w:t>
      </w:r>
      <w:proofErr w:type="spellStart"/>
      <w:r w:rsidRPr="00255448">
        <w:rPr>
          <w:rFonts w:ascii="Trebuchet MS" w:hAnsi="Trebuchet MS" w:cs="Arial"/>
        </w:rPr>
        <w:t>Hillcroft</w:t>
      </w:r>
      <w:proofErr w:type="spellEnd"/>
      <w:r w:rsidRPr="00255448">
        <w:rPr>
          <w:rFonts w:ascii="Trebuchet MS" w:hAnsi="Trebuchet MS" w:cs="Arial"/>
        </w:rPr>
        <w:t xml:space="preserve"> courses and activities.</w:t>
      </w:r>
    </w:p>
    <w:p w14:paraId="45F039ED" w14:textId="77777777" w:rsidR="005D1AC9" w:rsidRDefault="005D1AC9" w:rsidP="005D1AC9">
      <w:pPr>
        <w:pStyle w:val="ListParagraph"/>
        <w:spacing w:after="160" w:line="259" w:lineRule="auto"/>
        <w:ind w:left="1440"/>
        <w:rPr>
          <w:rFonts w:ascii="Trebuchet MS" w:hAnsi="Trebuchet MS" w:cs="Arial"/>
          <w:color w:val="FF3399"/>
        </w:rPr>
      </w:pPr>
    </w:p>
    <w:p w14:paraId="2BDDF213" w14:textId="21C2B6EC" w:rsidR="00CD1C84" w:rsidRPr="0091641F" w:rsidRDefault="00CD1C84" w:rsidP="00CB45F3">
      <w:pPr>
        <w:pStyle w:val="ListParagraph"/>
        <w:numPr>
          <w:ilvl w:val="1"/>
          <w:numId w:val="7"/>
        </w:numPr>
        <w:spacing w:after="160" w:line="259" w:lineRule="auto"/>
        <w:rPr>
          <w:rFonts w:ascii="Trebuchet MS" w:hAnsi="Trebuchet MS" w:cs="Arial"/>
          <w:color w:val="FF3399"/>
        </w:rPr>
      </w:pPr>
      <w:r w:rsidRPr="0091641F">
        <w:rPr>
          <w:rFonts w:ascii="Trebuchet MS" w:hAnsi="Trebuchet MS" w:cs="Arial"/>
          <w:color w:val="FF3399"/>
        </w:rPr>
        <w:t>Women and girls needing mental health support, particularly those who have been through traumatic experiences</w:t>
      </w:r>
    </w:p>
    <w:p w14:paraId="7C9C8EE0" w14:textId="77777777" w:rsidR="00CD1C84" w:rsidRPr="00ED7A7A" w:rsidRDefault="00CD1C84" w:rsidP="00CB45F3">
      <w:pPr>
        <w:pStyle w:val="ListParagraph"/>
        <w:numPr>
          <w:ilvl w:val="2"/>
          <w:numId w:val="7"/>
        </w:numPr>
        <w:spacing w:after="160" w:line="259" w:lineRule="auto"/>
        <w:rPr>
          <w:rFonts w:ascii="Trebuchet MS" w:hAnsi="Trebuchet MS" w:cs="Arial"/>
        </w:rPr>
      </w:pPr>
      <w:r>
        <w:rPr>
          <w:rFonts w:ascii="Trebuchet MS" w:hAnsi="Trebuchet MS" w:cs="Arial"/>
        </w:rPr>
        <w:t xml:space="preserve">E.g. </w:t>
      </w:r>
      <w:hyperlink r:id="rId20" w:history="1">
        <w:r w:rsidRPr="00304DF8">
          <w:rPr>
            <w:rStyle w:val="Hyperlink"/>
            <w:rFonts w:ascii="Trebuchet MS" w:eastAsiaTheme="majorEastAsia" w:hAnsi="Trebuchet MS" w:cs="Arial"/>
          </w:rPr>
          <w:t>Room to Talk</w:t>
        </w:r>
      </w:hyperlink>
      <w:r w:rsidRPr="00304DF8">
        <w:rPr>
          <w:rFonts w:ascii="Trebuchet MS" w:hAnsi="Trebuchet MS" w:cs="Arial"/>
        </w:rPr>
        <w:t xml:space="preserve"> works with women in Styal prison, to reduce harmful behaviours such as self-harm and suicidal ideation, through one to one counselling sessions and an eight-week group therapy programme, called FIRST. In its first two years, Room to Talk have provided counselling to 185 women, and have delivered 18 FIRST groups, with an average of eight women participating per group. Although they currently don’t have figures, anecdotally they are seeing a reduction of self-harm and problematic behaviour, and women are seeing a significant improvement to their self-worth and hope for a more positive future.</w:t>
      </w:r>
    </w:p>
    <w:p w14:paraId="30043A0B" w14:textId="4C617234" w:rsidR="00CD1C84" w:rsidRPr="008B40FD" w:rsidRDefault="00422084" w:rsidP="00422084">
      <w:pPr>
        <w:spacing w:after="160" w:line="259" w:lineRule="auto"/>
      </w:pPr>
      <w:r>
        <w:br w:type="page"/>
      </w:r>
    </w:p>
    <w:p w14:paraId="43635E5B" w14:textId="77777777" w:rsidR="00CD1C84" w:rsidRPr="007048BA" w:rsidRDefault="00CD1C84" w:rsidP="00422084">
      <w:pPr>
        <w:ind w:left="426" w:hanging="426"/>
        <w:rPr>
          <w:b/>
          <w:sz w:val="28"/>
          <w:szCs w:val="28"/>
        </w:rPr>
      </w:pPr>
      <w:r>
        <w:rPr>
          <w:rFonts w:ascii="Trebuchet MS" w:hAnsi="Trebuchet MS" w:cs="Arial"/>
          <w:b/>
          <w:sz w:val="28"/>
          <w:szCs w:val="28"/>
        </w:rPr>
        <w:lastRenderedPageBreak/>
        <w:t xml:space="preserve">d. </w:t>
      </w:r>
      <w:r w:rsidRPr="007048BA">
        <w:rPr>
          <w:rFonts w:ascii="Trebuchet MS" w:hAnsi="Trebuchet MS" w:cs="Arial"/>
          <w:b/>
          <w:sz w:val="28"/>
          <w:szCs w:val="28"/>
        </w:rPr>
        <w:t>Invest in staff wellbeing</w:t>
      </w:r>
    </w:p>
    <w:p w14:paraId="5627A5AB" w14:textId="1A4E7C13" w:rsidR="00CD1C84" w:rsidRDefault="00CD1C84" w:rsidP="00CB45F3">
      <w:pPr>
        <w:pStyle w:val="ListParagraph"/>
        <w:numPr>
          <w:ilvl w:val="0"/>
          <w:numId w:val="7"/>
        </w:numPr>
        <w:spacing w:after="160" w:line="259" w:lineRule="auto"/>
        <w:rPr>
          <w:rFonts w:ascii="Trebuchet MS" w:hAnsi="Trebuchet MS" w:cs="Arial"/>
        </w:rPr>
      </w:pPr>
      <w:r w:rsidRPr="00F664B8">
        <w:rPr>
          <w:rFonts w:ascii="Trebuchet MS" w:hAnsi="Trebuchet MS" w:cs="Arial"/>
        </w:rPr>
        <w:t xml:space="preserve">Service providers must prioritise and invest in the </w:t>
      </w:r>
      <w:r w:rsidRPr="00F664B8">
        <w:rPr>
          <w:rFonts w:ascii="Trebuchet MS" w:hAnsi="Trebuchet MS" w:cs="Arial"/>
          <w:b/>
        </w:rPr>
        <w:t>wellbeing of frontline staff</w:t>
      </w:r>
      <w:r w:rsidRPr="00F664B8">
        <w:rPr>
          <w:rFonts w:ascii="Trebuchet MS" w:hAnsi="Trebuchet MS" w:cs="Arial"/>
        </w:rPr>
        <w:t>. Failing to do so will inevitably lead to sub-par service delivery, as staff burn out and leave the sector.</w:t>
      </w:r>
    </w:p>
    <w:p w14:paraId="6DE6E1B8" w14:textId="77777777" w:rsidR="00513ED3" w:rsidRDefault="00513ED3" w:rsidP="00513ED3">
      <w:pPr>
        <w:pStyle w:val="ListParagraph"/>
        <w:spacing w:after="160" w:line="259" w:lineRule="auto"/>
        <w:rPr>
          <w:rFonts w:ascii="Trebuchet MS" w:hAnsi="Trebuchet MS" w:cs="Arial"/>
        </w:rPr>
      </w:pPr>
    </w:p>
    <w:p w14:paraId="4A0B7E71" w14:textId="600D00DC" w:rsidR="00CD1C84" w:rsidRDefault="00CD1C84" w:rsidP="00CB45F3">
      <w:pPr>
        <w:pStyle w:val="ListParagraph"/>
        <w:numPr>
          <w:ilvl w:val="0"/>
          <w:numId w:val="7"/>
        </w:numPr>
        <w:spacing w:after="160" w:line="259" w:lineRule="auto"/>
        <w:rPr>
          <w:rFonts w:ascii="Trebuchet MS" w:hAnsi="Trebuchet MS" w:cs="Arial"/>
        </w:rPr>
      </w:pPr>
      <w:r w:rsidRPr="00F664B8">
        <w:rPr>
          <w:rFonts w:ascii="Trebuchet MS" w:hAnsi="Trebuchet MS" w:cs="Arial"/>
        </w:rPr>
        <w:t xml:space="preserve">Promoting self-care throughout the organisation is an important strategy against staff burnout. E.g. The stalking advocacy team at </w:t>
      </w:r>
      <w:hyperlink r:id="rId21" w:history="1">
        <w:r w:rsidRPr="00F664B8">
          <w:rPr>
            <w:rFonts w:ascii="Trebuchet MS" w:hAnsi="Trebuchet MS" w:cs="Arial"/>
          </w:rPr>
          <w:t>Changing Pathways</w:t>
        </w:r>
      </w:hyperlink>
      <w:r w:rsidRPr="00F664B8">
        <w:rPr>
          <w:rFonts w:ascii="Trebuchet MS" w:hAnsi="Trebuchet MS" w:cs="Arial"/>
        </w:rPr>
        <w:t xml:space="preserve"> have found it useful to frame self-care as part of the wider goal of ending violence against women and girls: if you want to support women and girls, you need to make sure that you are taking care of yourself. </w:t>
      </w:r>
    </w:p>
    <w:p w14:paraId="18FF50C5" w14:textId="77777777" w:rsidR="00513ED3" w:rsidRDefault="00513ED3" w:rsidP="00513ED3">
      <w:pPr>
        <w:pStyle w:val="ListParagraph"/>
        <w:spacing w:after="160" w:line="259" w:lineRule="auto"/>
        <w:rPr>
          <w:rFonts w:ascii="Trebuchet MS" w:hAnsi="Trebuchet MS" w:cs="Arial"/>
        </w:rPr>
      </w:pPr>
    </w:p>
    <w:p w14:paraId="35FE8F6A" w14:textId="4D6E3BF7" w:rsidR="00CD1C84" w:rsidRDefault="00CD1C84" w:rsidP="00CB45F3">
      <w:pPr>
        <w:pStyle w:val="ListParagraph"/>
        <w:numPr>
          <w:ilvl w:val="0"/>
          <w:numId w:val="7"/>
        </w:numPr>
        <w:spacing w:after="160" w:line="259" w:lineRule="auto"/>
        <w:rPr>
          <w:rFonts w:ascii="Trebuchet MS" w:hAnsi="Trebuchet MS" w:cs="Arial"/>
        </w:rPr>
      </w:pPr>
      <w:r w:rsidRPr="00F664B8">
        <w:rPr>
          <w:rFonts w:ascii="Trebuchet MS" w:hAnsi="Trebuchet MS" w:cs="Arial"/>
        </w:rPr>
        <w:t>Self-care will look different for each person, but WGI services are promoting small ways in which frontline workers can relieve stress and reflect on their work. These include taking a break, meditating, peer support groups at work, or talking openly to a manager or colleague after a difficult day.</w:t>
      </w:r>
    </w:p>
    <w:p w14:paraId="0C249F63" w14:textId="77777777" w:rsidR="00513ED3" w:rsidRDefault="00513ED3" w:rsidP="00513ED3">
      <w:pPr>
        <w:pStyle w:val="ListParagraph"/>
        <w:spacing w:after="160" w:line="259" w:lineRule="auto"/>
        <w:rPr>
          <w:rFonts w:ascii="Trebuchet MS" w:hAnsi="Trebuchet MS" w:cs="Arial"/>
        </w:rPr>
      </w:pPr>
    </w:p>
    <w:p w14:paraId="01D0B199" w14:textId="15CA4779" w:rsidR="00CD1C84" w:rsidRPr="00F664B8" w:rsidRDefault="00CD1C84" w:rsidP="00CB45F3">
      <w:pPr>
        <w:pStyle w:val="ListParagraph"/>
        <w:numPr>
          <w:ilvl w:val="0"/>
          <w:numId w:val="7"/>
        </w:numPr>
        <w:spacing w:after="160" w:line="259" w:lineRule="auto"/>
        <w:rPr>
          <w:rFonts w:ascii="Trebuchet MS" w:hAnsi="Trebuchet MS" w:cs="Arial"/>
        </w:rPr>
      </w:pPr>
      <w:r w:rsidRPr="00F664B8">
        <w:rPr>
          <w:rFonts w:ascii="Trebuchet MS" w:hAnsi="Trebuchet MS" w:cs="Arial"/>
        </w:rPr>
        <w:t xml:space="preserve">Organisations should provide varied forms of support for staff through </w:t>
      </w:r>
      <w:r w:rsidRPr="00F664B8">
        <w:rPr>
          <w:rFonts w:ascii="Trebuchet MS" w:hAnsi="Trebuchet MS" w:cs="Arial"/>
          <w:b/>
        </w:rPr>
        <w:t>regular supervision</w:t>
      </w:r>
      <w:r w:rsidRPr="00F664B8">
        <w:rPr>
          <w:rFonts w:ascii="Trebuchet MS" w:hAnsi="Trebuchet MS" w:cs="Arial"/>
        </w:rPr>
        <w:t xml:space="preserve"> with their line manager, </w:t>
      </w:r>
      <w:r w:rsidRPr="00F664B8">
        <w:rPr>
          <w:rFonts w:ascii="Trebuchet MS" w:hAnsi="Trebuchet MS" w:cs="Arial"/>
          <w:b/>
        </w:rPr>
        <w:t>confidential clinical supervision</w:t>
      </w:r>
      <w:r w:rsidRPr="00F664B8">
        <w:rPr>
          <w:rFonts w:ascii="Trebuchet MS" w:hAnsi="Trebuchet MS" w:cs="Arial"/>
        </w:rPr>
        <w:t xml:space="preserve"> where they talk about their own emotional wellbeing, and </w:t>
      </w:r>
      <w:r w:rsidRPr="00F664B8">
        <w:rPr>
          <w:rFonts w:ascii="Trebuchet MS" w:hAnsi="Trebuchet MS" w:cs="Arial"/>
          <w:b/>
        </w:rPr>
        <w:t>group sessions</w:t>
      </w:r>
      <w:r w:rsidRPr="00F664B8">
        <w:rPr>
          <w:rFonts w:ascii="Trebuchet MS" w:hAnsi="Trebuchet MS" w:cs="Arial"/>
        </w:rPr>
        <w:t xml:space="preserve"> with colleagues where they can share their experiences and feel the support from their peers.</w:t>
      </w:r>
    </w:p>
    <w:p w14:paraId="3E39F720" w14:textId="77777777" w:rsidR="00CD1C84" w:rsidRPr="00290040" w:rsidRDefault="00CD1C84" w:rsidP="00CD1C84">
      <w:pPr>
        <w:pStyle w:val="ListParagraph"/>
        <w:ind w:left="426" w:hanging="426"/>
      </w:pPr>
    </w:p>
    <w:p w14:paraId="50CA5779" w14:textId="5F9C494D" w:rsidR="00CD1C84" w:rsidRPr="00FB5203" w:rsidRDefault="00CD1C84" w:rsidP="00CB45F3">
      <w:pPr>
        <w:pStyle w:val="ListParagraph"/>
        <w:numPr>
          <w:ilvl w:val="0"/>
          <w:numId w:val="9"/>
        </w:numPr>
        <w:spacing w:after="160" w:line="259" w:lineRule="auto"/>
        <w:ind w:left="426" w:hanging="426"/>
      </w:pPr>
      <w:bookmarkStart w:id="1" w:name="_Hlk15653088"/>
      <w:r w:rsidRPr="00F664B8">
        <w:rPr>
          <w:rFonts w:ascii="Trebuchet MS" w:hAnsi="Trebuchet MS" w:cs="Arial"/>
          <w:b/>
          <w:sz w:val="28"/>
        </w:rPr>
        <w:t>Effective partnership</w:t>
      </w:r>
      <w:r w:rsidR="00654EC2">
        <w:rPr>
          <w:rFonts w:ascii="Trebuchet MS" w:hAnsi="Trebuchet MS" w:cs="Arial"/>
          <w:b/>
          <w:sz w:val="28"/>
        </w:rPr>
        <w:t>s</w:t>
      </w:r>
      <w:r w:rsidRPr="00F664B8">
        <w:rPr>
          <w:rFonts w:ascii="Trebuchet MS" w:hAnsi="Trebuchet MS" w:cs="Arial"/>
          <w:b/>
          <w:sz w:val="28"/>
        </w:rPr>
        <w:t xml:space="preserve"> </w:t>
      </w:r>
      <w:r w:rsidR="00654EC2">
        <w:rPr>
          <w:rFonts w:ascii="Trebuchet MS" w:hAnsi="Trebuchet MS" w:cs="Arial"/>
          <w:b/>
          <w:sz w:val="28"/>
        </w:rPr>
        <w:t>enable</w:t>
      </w:r>
      <w:r w:rsidRPr="00F664B8">
        <w:rPr>
          <w:rFonts w:ascii="Trebuchet MS" w:hAnsi="Trebuchet MS" w:cs="Arial"/>
          <w:b/>
          <w:sz w:val="28"/>
        </w:rPr>
        <w:t xml:space="preserve"> wider systems change</w:t>
      </w:r>
    </w:p>
    <w:p w14:paraId="272099F5" w14:textId="07B4A28A" w:rsidR="00EF0001" w:rsidRPr="00BF1176" w:rsidRDefault="00CD1C84" w:rsidP="00CB45F3">
      <w:pPr>
        <w:pStyle w:val="ListParagraph"/>
        <w:numPr>
          <w:ilvl w:val="0"/>
          <w:numId w:val="7"/>
        </w:numPr>
        <w:spacing w:after="160" w:line="259" w:lineRule="auto"/>
      </w:pPr>
      <w:r w:rsidRPr="00BF1176">
        <w:rPr>
          <w:rFonts w:ascii="Trebuchet MS" w:hAnsi="Trebuchet MS" w:cs="Arial"/>
        </w:rPr>
        <w:t>The</w:t>
      </w:r>
      <w:r w:rsidR="00774200" w:rsidRPr="00BF1176">
        <w:rPr>
          <w:rFonts w:ascii="Trebuchet MS" w:hAnsi="Trebuchet MS" w:cs="Arial"/>
        </w:rPr>
        <w:t xml:space="preserve"> National Lottery Community Fund</w:t>
      </w:r>
      <w:r w:rsidR="00D96517" w:rsidRPr="00BF1176">
        <w:rPr>
          <w:rFonts w:ascii="Trebuchet MS" w:hAnsi="Trebuchet MS" w:cs="Arial"/>
        </w:rPr>
        <w:t xml:space="preserve"> </w:t>
      </w:r>
      <w:r w:rsidR="00BF1176" w:rsidRPr="00BF1176">
        <w:rPr>
          <w:rFonts w:ascii="Trebuchet MS" w:hAnsi="Trebuchet MS" w:cs="Arial"/>
        </w:rPr>
        <w:t xml:space="preserve">itself works in partnership and </w:t>
      </w:r>
      <w:r w:rsidR="00EF0001" w:rsidRPr="00BF1176">
        <w:rPr>
          <w:rFonts w:ascii="Trebuchet MS" w:hAnsi="Trebuchet MS" w:cs="Arial"/>
        </w:rPr>
        <w:t>support</w:t>
      </w:r>
      <w:r w:rsidR="00BF1176" w:rsidRPr="00BF1176">
        <w:rPr>
          <w:rFonts w:ascii="Trebuchet MS" w:hAnsi="Trebuchet MS" w:cs="Arial"/>
        </w:rPr>
        <w:t>s</w:t>
      </w:r>
      <w:r w:rsidR="00EF0001" w:rsidRPr="00BF1176">
        <w:rPr>
          <w:rFonts w:ascii="Trebuchet MS" w:hAnsi="Trebuchet MS" w:cs="Arial"/>
        </w:rPr>
        <w:t xml:space="preserve"> </w:t>
      </w:r>
      <w:r w:rsidR="00BF1176" w:rsidRPr="00BF1176">
        <w:rPr>
          <w:rFonts w:ascii="Trebuchet MS" w:hAnsi="Trebuchet MS" w:cs="Arial"/>
        </w:rPr>
        <w:t>other</w:t>
      </w:r>
      <w:r w:rsidR="00D96517" w:rsidRPr="00BF1176">
        <w:rPr>
          <w:rFonts w:ascii="Trebuchet MS" w:hAnsi="Trebuchet MS" w:cs="Arial"/>
        </w:rPr>
        <w:t xml:space="preserve"> organisations to work together because we know that many of our most intractable social problems will only be solved in partnership.</w:t>
      </w:r>
    </w:p>
    <w:p w14:paraId="37CC426E" w14:textId="77777777" w:rsidR="00BF1176" w:rsidRPr="00EF0001" w:rsidRDefault="00BF1176" w:rsidP="00BF1176">
      <w:pPr>
        <w:pStyle w:val="ListParagraph"/>
        <w:spacing w:after="160" w:line="259" w:lineRule="auto"/>
      </w:pPr>
    </w:p>
    <w:p w14:paraId="702778B8" w14:textId="77777777" w:rsidR="001743C4" w:rsidRPr="001743C4" w:rsidRDefault="00EF0001" w:rsidP="00CB45F3">
      <w:pPr>
        <w:pStyle w:val="ListParagraph"/>
        <w:numPr>
          <w:ilvl w:val="0"/>
          <w:numId w:val="7"/>
        </w:numPr>
        <w:spacing w:after="160" w:line="259" w:lineRule="auto"/>
      </w:pPr>
      <w:r>
        <w:rPr>
          <w:rFonts w:ascii="Trebuchet MS" w:hAnsi="Trebuchet MS" w:cs="Arial"/>
        </w:rPr>
        <w:t xml:space="preserve">Our partnerships funding programme makes grants of over £10,000 for up to five years for organisations </w:t>
      </w:r>
      <w:r w:rsidR="001743C4">
        <w:rPr>
          <w:rFonts w:ascii="Trebuchet MS" w:hAnsi="Trebuchet MS" w:cs="Arial"/>
        </w:rPr>
        <w:t>that</w:t>
      </w:r>
      <w:r>
        <w:rPr>
          <w:rFonts w:ascii="Trebuchet MS" w:hAnsi="Trebuchet MS" w:cs="Arial"/>
        </w:rPr>
        <w:t xml:space="preserve"> share responsibility and influence with others, have a shared set of goals and values, and achieve their mission by starting with the bigger picture rather than just what their organisation can do on its own. We call this </w:t>
      </w:r>
      <w:r w:rsidR="00B524BB">
        <w:rPr>
          <w:rFonts w:ascii="Trebuchet MS" w:hAnsi="Trebuchet MS" w:cs="Arial"/>
        </w:rPr>
        <w:t>‘</w:t>
      </w:r>
      <w:r>
        <w:rPr>
          <w:rFonts w:ascii="Trebuchet MS" w:hAnsi="Trebuchet MS" w:cs="Arial"/>
        </w:rPr>
        <w:t>generous leadership</w:t>
      </w:r>
      <w:r w:rsidR="00B524BB">
        <w:rPr>
          <w:rFonts w:ascii="Trebuchet MS" w:hAnsi="Trebuchet MS" w:cs="Arial"/>
        </w:rPr>
        <w:t>’</w:t>
      </w:r>
      <w:r>
        <w:rPr>
          <w:rFonts w:ascii="Trebuchet MS" w:hAnsi="Trebuchet MS" w:cs="Arial"/>
        </w:rPr>
        <w:t xml:space="preserve">. </w:t>
      </w:r>
      <w:r w:rsidR="001743C4" w:rsidRPr="001743C4">
        <w:rPr>
          <w:rFonts w:ascii="Trebuchet MS" w:hAnsi="Trebuchet MS" w:cs="Arial"/>
        </w:rPr>
        <w:t>Generous leadership in partnerships involves putting mission over organisation, putting collaboration over competition and, often, letting go of power.</w:t>
      </w:r>
    </w:p>
    <w:p w14:paraId="354F0E93" w14:textId="77777777" w:rsidR="001743C4" w:rsidRPr="001743C4" w:rsidRDefault="001743C4" w:rsidP="001743C4">
      <w:pPr>
        <w:pStyle w:val="ListParagraph"/>
        <w:rPr>
          <w:rFonts w:ascii="Trebuchet MS" w:hAnsi="Trebuchet MS"/>
        </w:rPr>
      </w:pPr>
    </w:p>
    <w:p w14:paraId="502EB285" w14:textId="7BB52A5F" w:rsidR="00EF0001" w:rsidRPr="00EF0001" w:rsidRDefault="00EF0001" w:rsidP="00CB45F3">
      <w:pPr>
        <w:pStyle w:val="ListParagraph"/>
        <w:numPr>
          <w:ilvl w:val="0"/>
          <w:numId w:val="7"/>
        </w:numPr>
        <w:spacing w:after="160" w:line="259" w:lineRule="auto"/>
      </w:pPr>
      <w:r w:rsidRPr="00EF0001">
        <w:rPr>
          <w:rFonts w:ascii="Trebuchet MS" w:hAnsi="Trebuchet MS"/>
        </w:rPr>
        <w:t>Our funding support</w:t>
      </w:r>
      <w:r w:rsidR="00BF1176">
        <w:rPr>
          <w:rFonts w:ascii="Trebuchet MS" w:hAnsi="Trebuchet MS"/>
        </w:rPr>
        <w:t>s</w:t>
      </w:r>
      <w:r w:rsidRPr="00EF0001">
        <w:rPr>
          <w:rFonts w:ascii="Trebuchet MS" w:hAnsi="Trebuchet MS"/>
        </w:rPr>
        <w:t xml:space="preserve"> many different types of partnership including cross-sector, local place-based collaboration or local and national organisations working together around a </w:t>
      </w:r>
      <w:proofErr w:type="gramStart"/>
      <w:r w:rsidRPr="00EF0001">
        <w:rPr>
          <w:rFonts w:ascii="Trebuchet MS" w:hAnsi="Trebuchet MS"/>
        </w:rPr>
        <w:t>particular theme</w:t>
      </w:r>
      <w:proofErr w:type="gramEnd"/>
      <w:r w:rsidRPr="00EF0001">
        <w:rPr>
          <w:rFonts w:ascii="Trebuchet MS" w:hAnsi="Trebuchet MS"/>
        </w:rPr>
        <w:t>.</w:t>
      </w:r>
    </w:p>
    <w:p w14:paraId="2DD42FA8" w14:textId="77777777" w:rsidR="00EF0001" w:rsidRPr="00EF0001" w:rsidRDefault="00EF0001" w:rsidP="00EF0001">
      <w:pPr>
        <w:pStyle w:val="ListParagraph"/>
        <w:rPr>
          <w:rFonts w:ascii="Trebuchet MS" w:hAnsi="Trebuchet MS"/>
        </w:rPr>
      </w:pPr>
    </w:p>
    <w:p w14:paraId="26043A74" w14:textId="4D7D88B8" w:rsidR="00B524BB" w:rsidRPr="00B524BB" w:rsidRDefault="00BF1176" w:rsidP="00CB45F3">
      <w:pPr>
        <w:pStyle w:val="ListParagraph"/>
        <w:numPr>
          <w:ilvl w:val="0"/>
          <w:numId w:val="7"/>
        </w:numPr>
        <w:spacing w:after="160" w:line="259" w:lineRule="auto"/>
        <w:rPr>
          <w:rFonts w:ascii="Trebuchet MS" w:hAnsi="Trebuchet MS"/>
        </w:rPr>
      </w:pPr>
      <w:r>
        <w:rPr>
          <w:rFonts w:ascii="Trebuchet MS" w:hAnsi="Trebuchet MS" w:cs="Arial"/>
        </w:rPr>
        <w:t xml:space="preserve">Our experience </w:t>
      </w:r>
      <w:r w:rsidR="001743C4">
        <w:rPr>
          <w:rFonts w:ascii="Trebuchet MS" w:hAnsi="Trebuchet MS" w:cs="Arial"/>
        </w:rPr>
        <w:t xml:space="preserve">of </w:t>
      </w:r>
      <w:r>
        <w:rPr>
          <w:rFonts w:ascii="Trebuchet MS" w:hAnsi="Trebuchet MS" w:cs="Arial"/>
        </w:rPr>
        <w:t xml:space="preserve">funding partnership working </w:t>
      </w:r>
      <w:r>
        <w:rPr>
          <w:rFonts w:ascii="Trebuchet MS" w:hAnsi="Trebuchet MS" w:cs="Arial"/>
        </w:rPr>
        <w:t xml:space="preserve">through this programme and others </w:t>
      </w:r>
      <w:r>
        <w:rPr>
          <w:rFonts w:ascii="Trebuchet MS" w:hAnsi="Trebuchet MS" w:cs="Arial"/>
        </w:rPr>
        <w:t>has allowed us to identify key elements of successful partnership</w:t>
      </w:r>
      <w:r>
        <w:rPr>
          <w:rFonts w:ascii="Trebuchet MS" w:hAnsi="Trebuchet MS" w:cs="Arial"/>
        </w:rPr>
        <w:t>s, in which organisations are partners in production, thought and purpose.</w:t>
      </w:r>
    </w:p>
    <w:p w14:paraId="0B4342AB" w14:textId="77777777" w:rsidR="00B524BB" w:rsidRPr="00B524BB" w:rsidRDefault="00B524BB" w:rsidP="00B524BB">
      <w:pPr>
        <w:pStyle w:val="ListParagraph"/>
        <w:rPr>
          <w:rFonts w:ascii="Trebuchet MS" w:hAnsi="Trebuchet MS"/>
          <w:b/>
          <w:highlight w:val="yellow"/>
        </w:rPr>
      </w:pPr>
    </w:p>
    <w:p w14:paraId="5220FB93" w14:textId="7F70AB9F" w:rsidR="00B524BB" w:rsidRPr="00B524BB" w:rsidRDefault="00BF1176" w:rsidP="00CB45F3">
      <w:pPr>
        <w:pStyle w:val="ListParagraph"/>
        <w:numPr>
          <w:ilvl w:val="1"/>
          <w:numId w:val="7"/>
        </w:numPr>
        <w:spacing w:after="160" w:line="259" w:lineRule="auto"/>
        <w:rPr>
          <w:rFonts w:ascii="Trebuchet MS" w:hAnsi="Trebuchet MS"/>
        </w:rPr>
      </w:pPr>
      <w:r w:rsidRPr="00B524BB">
        <w:rPr>
          <w:rFonts w:ascii="Trebuchet MS" w:hAnsi="Trebuchet MS"/>
          <w:b/>
        </w:rPr>
        <w:t>Partners in production</w:t>
      </w:r>
      <w:r w:rsidR="00B524BB" w:rsidRPr="00B524BB">
        <w:rPr>
          <w:rFonts w:ascii="Trebuchet MS" w:hAnsi="Trebuchet MS"/>
          <w:b/>
        </w:rPr>
        <w:t xml:space="preserve">: </w:t>
      </w:r>
      <w:r w:rsidRPr="00B524BB">
        <w:rPr>
          <w:rFonts w:ascii="Trebuchet MS" w:hAnsi="Trebuchet MS"/>
        </w:rPr>
        <w:t xml:space="preserve">Organisations share their assets to save costs and to build their collective capacity. In a generous leadership context this means helping other organisations to become better at what they do and looking at longer term sustainability of the group </w:t>
      </w:r>
      <w:proofErr w:type="gramStart"/>
      <w:r w:rsidRPr="00B524BB">
        <w:rPr>
          <w:rFonts w:ascii="Trebuchet MS" w:hAnsi="Trebuchet MS"/>
        </w:rPr>
        <w:t>as a whole as</w:t>
      </w:r>
      <w:proofErr w:type="gramEnd"/>
      <w:r w:rsidRPr="00B524BB">
        <w:rPr>
          <w:rFonts w:ascii="Trebuchet MS" w:hAnsi="Trebuchet MS"/>
        </w:rPr>
        <w:t xml:space="preserve"> opposed to just individual organisations.</w:t>
      </w:r>
    </w:p>
    <w:p w14:paraId="2075004E" w14:textId="77777777" w:rsidR="00B524BB" w:rsidRPr="00B524BB" w:rsidRDefault="00B524BB" w:rsidP="00B524BB">
      <w:pPr>
        <w:pStyle w:val="ListParagraph"/>
        <w:spacing w:after="160" w:line="259" w:lineRule="auto"/>
        <w:ind w:left="1440"/>
        <w:rPr>
          <w:rFonts w:ascii="Trebuchet MS" w:hAnsi="Trebuchet MS"/>
        </w:rPr>
      </w:pPr>
    </w:p>
    <w:p w14:paraId="2185E9F7" w14:textId="77777777" w:rsidR="00A613C5" w:rsidRDefault="00B524BB" w:rsidP="00CB45F3">
      <w:pPr>
        <w:pStyle w:val="ListParagraph"/>
        <w:numPr>
          <w:ilvl w:val="1"/>
          <w:numId w:val="7"/>
        </w:numPr>
        <w:spacing w:after="160" w:line="259" w:lineRule="auto"/>
        <w:rPr>
          <w:rFonts w:ascii="Trebuchet MS" w:hAnsi="Trebuchet MS"/>
        </w:rPr>
      </w:pPr>
      <w:r w:rsidRPr="00B524BB">
        <w:rPr>
          <w:rFonts w:ascii="Trebuchet MS" w:hAnsi="Trebuchet MS"/>
          <w:b/>
        </w:rPr>
        <w:t>Partners in thought</w:t>
      </w:r>
      <w:r>
        <w:rPr>
          <w:rFonts w:ascii="Trebuchet MS" w:hAnsi="Trebuchet MS"/>
          <w:b/>
        </w:rPr>
        <w:t xml:space="preserve">: </w:t>
      </w:r>
      <w:r w:rsidRPr="001743C4">
        <w:rPr>
          <w:rFonts w:ascii="Trebuchet MS" w:hAnsi="Trebuchet MS"/>
        </w:rPr>
        <w:t xml:space="preserve">Partnerships are </w:t>
      </w:r>
      <w:proofErr w:type="gramStart"/>
      <w:r w:rsidRPr="001743C4">
        <w:rPr>
          <w:rFonts w:ascii="Trebuchet MS" w:hAnsi="Trebuchet MS"/>
        </w:rPr>
        <w:t>communities in their own right</w:t>
      </w:r>
      <w:proofErr w:type="gramEnd"/>
      <w:r w:rsidRPr="001743C4">
        <w:rPr>
          <w:rFonts w:ascii="Trebuchet MS" w:hAnsi="Trebuchet MS"/>
        </w:rPr>
        <w:t xml:space="preserve">. The roles and functions of the parties involved are important constituents of partnerships. Internal resources and relations should be considered as key factors for success and for maximising the knowledge brought to bear by the </w:t>
      </w:r>
      <w:r w:rsidRPr="001743C4">
        <w:rPr>
          <w:rFonts w:ascii="Trebuchet MS" w:hAnsi="Trebuchet MS"/>
        </w:rPr>
        <w:lastRenderedPageBreak/>
        <w:t xml:space="preserve">partnership. If clarity is achieved in relation to roles and responsibilities, the desired outcomes of the partnerships are more likely to be achieved. </w:t>
      </w:r>
      <w:proofErr w:type="gramStart"/>
      <w:r w:rsidRPr="001743C4">
        <w:rPr>
          <w:rFonts w:ascii="Trebuchet MS" w:hAnsi="Trebuchet MS"/>
        </w:rPr>
        <w:t>In order</w:t>
      </w:r>
      <w:r w:rsidR="00A613C5" w:rsidRPr="001743C4">
        <w:rPr>
          <w:rFonts w:ascii="Trebuchet MS" w:hAnsi="Trebuchet MS"/>
        </w:rPr>
        <w:t xml:space="preserve"> </w:t>
      </w:r>
      <w:r w:rsidRPr="001743C4">
        <w:rPr>
          <w:rFonts w:ascii="Trebuchet MS" w:hAnsi="Trebuchet MS"/>
        </w:rPr>
        <w:t>to</w:t>
      </w:r>
      <w:proofErr w:type="gramEnd"/>
      <w:r w:rsidRPr="001743C4">
        <w:rPr>
          <w:rFonts w:ascii="Trebuchet MS" w:hAnsi="Trebuchet MS"/>
        </w:rPr>
        <w:t xml:space="preserve"> understand what </w:t>
      </w:r>
      <w:r w:rsidR="00A613C5" w:rsidRPr="001743C4">
        <w:rPr>
          <w:rFonts w:ascii="Trebuchet MS" w:hAnsi="Trebuchet MS"/>
        </w:rPr>
        <w:t>one organisation</w:t>
      </w:r>
      <w:r w:rsidRPr="001743C4">
        <w:rPr>
          <w:rFonts w:ascii="Trebuchet MS" w:hAnsi="Trebuchet MS"/>
        </w:rPr>
        <w:t xml:space="preserve"> could offer to other</w:t>
      </w:r>
      <w:r w:rsidR="00A613C5" w:rsidRPr="001743C4">
        <w:rPr>
          <w:rFonts w:ascii="Trebuchet MS" w:hAnsi="Trebuchet MS"/>
        </w:rPr>
        <w:t xml:space="preserve">s </w:t>
      </w:r>
      <w:r w:rsidRPr="001743C4">
        <w:rPr>
          <w:rFonts w:ascii="Trebuchet MS" w:hAnsi="Trebuchet MS"/>
        </w:rPr>
        <w:t>—</w:t>
      </w:r>
      <w:r w:rsidR="00A613C5" w:rsidRPr="001743C4">
        <w:rPr>
          <w:rFonts w:ascii="Trebuchet MS" w:hAnsi="Trebuchet MS"/>
        </w:rPr>
        <w:t xml:space="preserve"> </w:t>
      </w:r>
      <w:r w:rsidRPr="001743C4">
        <w:rPr>
          <w:rFonts w:ascii="Trebuchet MS" w:hAnsi="Trebuchet MS"/>
        </w:rPr>
        <w:t>or may want to look for in a thought partner</w:t>
      </w:r>
      <w:r w:rsidR="00A613C5" w:rsidRPr="001743C4">
        <w:rPr>
          <w:rFonts w:ascii="Trebuchet MS" w:hAnsi="Trebuchet MS"/>
        </w:rPr>
        <w:t xml:space="preserve"> </w:t>
      </w:r>
      <w:r w:rsidR="00A613C5" w:rsidRPr="001743C4">
        <w:rPr>
          <w:rFonts w:ascii="Trebuchet MS" w:hAnsi="Trebuchet MS"/>
        </w:rPr>
        <w:t xml:space="preserve">— </w:t>
      </w:r>
      <w:r w:rsidR="00A613C5" w:rsidRPr="001743C4">
        <w:rPr>
          <w:rFonts w:ascii="Trebuchet MS" w:hAnsi="Trebuchet MS"/>
        </w:rPr>
        <w:t>requires</w:t>
      </w:r>
      <w:r w:rsidRPr="001743C4">
        <w:rPr>
          <w:rFonts w:ascii="Trebuchet MS" w:hAnsi="Trebuchet MS"/>
        </w:rPr>
        <w:t xml:space="preserve"> first understand</w:t>
      </w:r>
      <w:r w:rsidR="00A613C5" w:rsidRPr="001743C4">
        <w:rPr>
          <w:rFonts w:ascii="Trebuchet MS" w:hAnsi="Trebuchet MS"/>
        </w:rPr>
        <w:t>ing</w:t>
      </w:r>
      <w:r w:rsidRPr="001743C4">
        <w:rPr>
          <w:rFonts w:ascii="Trebuchet MS" w:hAnsi="Trebuchet MS"/>
        </w:rPr>
        <w:t xml:space="preserve"> </w:t>
      </w:r>
      <w:r w:rsidR="00A613C5" w:rsidRPr="001743C4">
        <w:rPr>
          <w:rFonts w:ascii="Trebuchet MS" w:hAnsi="Trebuchet MS"/>
        </w:rPr>
        <w:t>their</w:t>
      </w:r>
      <w:r w:rsidRPr="001743C4">
        <w:rPr>
          <w:rFonts w:ascii="Trebuchet MS" w:hAnsi="Trebuchet MS"/>
        </w:rPr>
        <w:t xml:space="preserve"> own thinking and areas of expertise. Partnerships should therefore put more effort into achieving both an ‘outward’ and an ‘inward focus’ with the aim of developing further alliances through a strong, robust and collaborative partnership base.</w:t>
      </w:r>
      <w:r w:rsidR="00A613C5" w:rsidRPr="001743C4">
        <w:rPr>
          <w:rFonts w:ascii="Trebuchet MS" w:hAnsi="Trebuchet MS"/>
        </w:rPr>
        <w:t xml:space="preserve"> </w:t>
      </w:r>
      <w:r w:rsidRPr="001743C4">
        <w:rPr>
          <w:rFonts w:ascii="Trebuchet MS" w:hAnsi="Trebuchet MS"/>
        </w:rPr>
        <w:t xml:space="preserve">A </w:t>
      </w:r>
      <w:r w:rsidR="00A613C5" w:rsidRPr="001743C4">
        <w:rPr>
          <w:rFonts w:ascii="Trebuchet MS" w:hAnsi="Trebuchet MS"/>
        </w:rPr>
        <w:t>t</w:t>
      </w:r>
      <w:r w:rsidRPr="001743C4">
        <w:rPr>
          <w:rFonts w:ascii="Trebuchet MS" w:hAnsi="Trebuchet MS"/>
        </w:rPr>
        <w:t xml:space="preserve">hought </w:t>
      </w:r>
      <w:r w:rsidR="00A613C5" w:rsidRPr="001743C4">
        <w:rPr>
          <w:rFonts w:ascii="Trebuchet MS" w:hAnsi="Trebuchet MS"/>
        </w:rPr>
        <w:t>p</w:t>
      </w:r>
      <w:r w:rsidRPr="001743C4">
        <w:rPr>
          <w:rFonts w:ascii="Trebuchet MS" w:hAnsi="Trebuchet MS"/>
        </w:rPr>
        <w:t>artner is also an organisation that</w:t>
      </w:r>
      <w:r w:rsidR="00A613C5" w:rsidRPr="001743C4">
        <w:rPr>
          <w:rFonts w:ascii="Trebuchet MS" w:hAnsi="Trebuchet MS"/>
        </w:rPr>
        <w:t>: c</w:t>
      </w:r>
      <w:r w:rsidRPr="001743C4">
        <w:rPr>
          <w:rFonts w:ascii="Trebuchet MS" w:hAnsi="Trebuchet MS"/>
        </w:rPr>
        <w:t xml:space="preserve">hallenges </w:t>
      </w:r>
      <w:r w:rsidR="00A613C5" w:rsidRPr="001743C4">
        <w:rPr>
          <w:rFonts w:ascii="Trebuchet MS" w:hAnsi="Trebuchet MS"/>
        </w:rPr>
        <w:t>another</w:t>
      </w:r>
      <w:r w:rsidR="00A613C5">
        <w:rPr>
          <w:rFonts w:ascii="Trebuchet MS" w:hAnsi="Trebuchet MS"/>
        </w:rPr>
        <w:t xml:space="preserve"> organisation’s</w:t>
      </w:r>
      <w:r w:rsidRPr="00A613C5">
        <w:rPr>
          <w:rFonts w:ascii="Trebuchet MS" w:hAnsi="Trebuchet MS"/>
        </w:rPr>
        <w:t xml:space="preserve"> thinking</w:t>
      </w:r>
      <w:r w:rsidR="00A613C5">
        <w:rPr>
          <w:rFonts w:ascii="Trebuchet MS" w:hAnsi="Trebuchet MS"/>
        </w:rPr>
        <w:t>; c</w:t>
      </w:r>
      <w:r w:rsidRPr="00A613C5">
        <w:rPr>
          <w:rFonts w:ascii="Trebuchet MS" w:hAnsi="Trebuchet MS"/>
        </w:rPr>
        <w:t xml:space="preserve">auses </w:t>
      </w:r>
      <w:proofErr w:type="spellStart"/>
      <w:r w:rsidR="00A613C5">
        <w:rPr>
          <w:rFonts w:ascii="Trebuchet MS" w:hAnsi="Trebuchet MS"/>
        </w:rPr>
        <w:t>the</w:t>
      </w:r>
      <w:proofErr w:type="spellEnd"/>
      <w:r w:rsidR="00A613C5">
        <w:rPr>
          <w:rFonts w:ascii="Trebuchet MS" w:hAnsi="Trebuchet MS"/>
        </w:rPr>
        <w:t xml:space="preserve"> other organisation</w:t>
      </w:r>
      <w:r w:rsidRPr="00A613C5">
        <w:rPr>
          <w:rFonts w:ascii="Trebuchet MS" w:hAnsi="Trebuchet MS"/>
        </w:rPr>
        <w:t xml:space="preserve"> to modify or change </w:t>
      </w:r>
      <w:r w:rsidR="00A613C5">
        <w:rPr>
          <w:rFonts w:ascii="Trebuchet MS" w:hAnsi="Trebuchet MS"/>
        </w:rPr>
        <w:t>its</w:t>
      </w:r>
      <w:r w:rsidRPr="00A613C5">
        <w:rPr>
          <w:rFonts w:ascii="Trebuchet MS" w:hAnsi="Trebuchet MS"/>
        </w:rPr>
        <w:t xml:space="preserve"> paradigms, assumptions or actions</w:t>
      </w:r>
      <w:r w:rsidR="00A613C5">
        <w:rPr>
          <w:rFonts w:ascii="Trebuchet MS" w:hAnsi="Trebuchet MS"/>
        </w:rPr>
        <w:t>; h</w:t>
      </w:r>
      <w:r w:rsidRPr="00A613C5">
        <w:rPr>
          <w:rFonts w:ascii="Trebuchet MS" w:hAnsi="Trebuchet MS"/>
        </w:rPr>
        <w:t xml:space="preserve">as information or a way of thinking that provokes </w:t>
      </w:r>
      <w:r w:rsidR="00A613C5">
        <w:rPr>
          <w:rFonts w:ascii="Trebuchet MS" w:hAnsi="Trebuchet MS"/>
        </w:rPr>
        <w:t>another organisation</w:t>
      </w:r>
      <w:r w:rsidRPr="00A613C5">
        <w:rPr>
          <w:rFonts w:ascii="Trebuchet MS" w:hAnsi="Trebuchet MS"/>
        </w:rPr>
        <w:t xml:space="preserve"> to innovate or otherwise leads to value creation in </w:t>
      </w:r>
      <w:r w:rsidR="00A613C5">
        <w:rPr>
          <w:rFonts w:ascii="Trebuchet MS" w:hAnsi="Trebuchet MS"/>
        </w:rPr>
        <w:t>that</w:t>
      </w:r>
      <w:r w:rsidRPr="00A613C5">
        <w:rPr>
          <w:rFonts w:ascii="Trebuchet MS" w:hAnsi="Trebuchet MS"/>
        </w:rPr>
        <w:t xml:space="preserve"> organisation.</w:t>
      </w:r>
    </w:p>
    <w:p w14:paraId="66AD49F0" w14:textId="77777777" w:rsidR="00A613C5" w:rsidRPr="00A613C5" w:rsidRDefault="00A613C5" w:rsidP="00A613C5">
      <w:pPr>
        <w:pStyle w:val="ListParagraph"/>
        <w:spacing w:after="160" w:line="259" w:lineRule="auto"/>
        <w:ind w:left="1440"/>
        <w:rPr>
          <w:rFonts w:ascii="Trebuchet MS" w:hAnsi="Trebuchet MS"/>
        </w:rPr>
      </w:pPr>
    </w:p>
    <w:p w14:paraId="16D62915" w14:textId="1E17ECF9" w:rsidR="00B524BB" w:rsidRPr="000C5F1C" w:rsidRDefault="00B524BB" w:rsidP="00CB45F3">
      <w:pPr>
        <w:pStyle w:val="ListParagraph"/>
        <w:numPr>
          <w:ilvl w:val="1"/>
          <w:numId w:val="7"/>
        </w:numPr>
        <w:spacing w:after="160" w:line="259" w:lineRule="auto"/>
        <w:rPr>
          <w:rFonts w:ascii="Trebuchet MS" w:hAnsi="Trebuchet MS"/>
        </w:rPr>
      </w:pPr>
      <w:r w:rsidRPr="001743C4">
        <w:rPr>
          <w:rFonts w:ascii="Trebuchet MS" w:hAnsi="Trebuchet MS"/>
          <w:b/>
        </w:rPr>
        <w:t>Partners in purpose</w:t>
      </w:r>
      <w:r w:rsidR="00A613C5" w:rsidRPr="001743C4">
        <w:rPr>
          <w:rFonts w:ascii="Trebuchet MS" w:hAnsi="Trebuchet MS"/>
          <w:b/>
        </w:rPr>
        <w:t xml:space="preserve">: </w:t>
      </w:r>
      <w:r w:rsidRPr="001743C4">
        <w:rPr>
          <w:rFonts w:ascii="Trebuchet MS" w:hAnsi="Trebuchet MS"/>
        </w:rPr>
        <w:t>Founded in mutual benefit and shared goals</w:t>
      </w:r>
      <w:r w:rsidR="00A613C5" w:rsidRPr="001743C4">
        <w:rPr>
          <w:rFonts w:ascii="Trebuchet MS" w:hAnsi="Trebuchet MS"/>
        </w:rPr>
        <w:t>,</w:t>
      </w:r>
      <w:r w:rsidRPr="001743C4">
        <w:rPr>
          <w:rFonts w:ascii="Trebuchet MS" w:hAnsi="Trebuchet MS"/>
        </w:rPr>
        <w:t xml:space="preserve"> </w:t>
      </w:r>
      <w:r w:rsidR="001743C4" w:rsidRPr="001743C4">
        <w:rPr>
          <w:rFonts w:ascii="Trebuchet MS" w:hAnsi="Trebuchet MS"/>
        </w:rPr>
        <w:t xml:space="preserve">a </w:t>
      </w:r>
      <w:r w:rsidRPr="001743C4">
        <w:rPr>
          <w:rFonts w:ascii="Trebuchet MS" w:hAnsi="Trebuchet MS"/>
        </w:rPr>
        <w:t xml:space="preserve">partnership of purpose </w:t>
      </w:r>
      <w:r w:rsidR="001743C4" w:rsidRPr="001743C4">
        <w:rPr>
          <w:rFonts w:ascii="Trebuchet MS" w:hAnsi="Trebuchet MS"/>
        </w:rPr>
        <w:t>features</w:t>
      </w:r>
      <w:r w:rsidRPr="001743C4">
        <w:rPr>
          <w:rFonts w:ascii="Trebuchet MS" w:hAnsi="Trebuchet MS"/>
        </w:rPr>
        <w:t xml:space="preserve"> </w:t>
      </w:r>
      <w:proofErr w:type="gramStart"/>
      <w:r w:rsidRPr="001743C4">
        <w:rPr>
          <w:rFonts w:ascii="Trebuchet MS" w:hAnsi="Trebuchet MS"/>
        </w:rPr>
        <w:t>a number of</w:t>
      </w:r>
      <w:proofErr w:type="gramEnd"/>
      <w:r w:rsidRPr="001743C4">
        <w:rPr>
          <w:rFonts w:ascii="Trebuchet MS" w:hAnsi="Trebuchet MS"/>
        </w:rPr>
        <w:t xml:space="preserve"> organisations working toward a shared set objective (</w:t>
      </w:r>
      <w:r w:rsidR="001743C4" w:rsidRPr="001743C4">
        <w:rPr>
          <w:rFonts w:ascii="Trebuchet MS" w:hAnsi="Trebuchet MS"/>
        </w:rPr>
        <w:t xml:space="preserve">to </w:t>
      </w:r>
      <w:r w:rsidRPr="001743C4">
        <w:rPr>
          <w:rFonts w:ascii="Trebuchet MS" w:hAnsi="Trebuchet MS"/>
        </w:rPr>
        <w:t xml:space="preserve">end </w:t>
      </w:r>
      <w:r w:rsidR="00A613C5" w:rsidRPr="001743C4">
        <w:rPr>
          <w:rFonts w:ascii="Trebuchet MS" w:hAnsi="Trebuchet MS"/>
        </w:rPr>
        <w:t>domestic violence</w:t>
      </w:r>
      <w:r w:rsidRPr="001743C4">
        <w:rPr>
          <w:rFonts w:ascii="Trebuchet MS" w:hAnsi="Trebuchet MS"/>
        </w:rPr>
        <w:t xml:space="preserve"> for instance)</w:t>
      </w:r>
      <w:r w:rsidR="00A613C5" w:rsidRPr="001743C4">
        <w:rPr>
          <w:rFonts w:ascii="Trebuchet MS" w:hAnsi="Trebuchet MS"/>
        </w:rPr>
        <w:t>.</w:t>
      </w:r>
      <w:r w:rsidRPr="001743C4">
        <w:rPr>
          <w:rFonts w:ascii="Trebuchet MS" w:hAnsi="Trebuchet MS"/>
        </w:rPr>
        <w:t xml:space="preserve"> </w:t>
      </w:r>
      <w:r w:rsidR="00A613C5" w:rsidRPr="001743C4">
        <w:rPr>
          <w:rFonts w:ascii="Trebuchet MS" w:hAnsi="Trebuchet MS"/>
        </w:rPr>
        <w:t>T</w:t>
      </w:r>
      <w:r w:rsidRPr="001743C4">
        <w:rPr>
          <w:rFonts w:ascii="Trebuchet MS" w:hAnsi="Trebuchet MS"/>
        </w:rPr>
        <w:t xml:space="preserve">hese partnerships are common throughout the </w:t>
      </w:r>
      <w:r w:rsidR="00A613C5" w:rsidRPr="001743C4">
        <w:rPr>
          <w:rFonts w:ascii="Trebuchet MS" w:hAnsi="Trebuchet MS"/>
        </w:rPr>
        <w:t>voluntary and c</w:t>
      </w:r>
      <w:r w:rsidR="001743C4" w:rsidRPr="001743C4">
        <w:rPr>
          <w:rFonts w:ascii="Trebuchet MS" w:hAnsi="Trebuchet MS"/>
        </w:rPr>
        <w:t xml:space="preserve">ommunity </w:t>
      </w:r>
      <w:r w:rsidRPr="001743C4">
        <w:rPr>
          <w:rFonts w:ascii="Trebuchet MS" w:hAnsi="Trebuchet MS"/>
        </w:rPr>
        <w:t>sector</w:t>
      </w:r>
      <w:r w:rsidR="001743C4" w:rsidRPr="001743C4">
        <w:rPr>
          <w:rFonts w:ascii="Trebuchet MS" w:hAnsi="Trebuchet MS"/>
        </w:rPr>
        <w:t>,</w:t>
      </w:r>
      <w:r w:rsidRPr="001743C4">
        <w:rPr>
          <w:rFonts w:ascii="Trebuchet MS" w:hAnsi="Trebuchet MS"/>
        </w:rPr>
        <w:t xml:space="preserve"> and without thought partnership </w:t>
      </w:r>
      <w:r w:rsidR="001743C4" w:rsidRPr="001743C4">
        <w:rPr>
          <w:rFonts w:ascii="Trebuchet MS" w:hAnsi="Trebuchet MS"/>
        </w:rPr>
        <w:t>can result in focus</w:t>
      </w:r>
      <w:r w:rsidRPr="001743C4">
        <w:rPr>
          <w:rFonts w:ascii="Trebuchet MS" w:hAnsi="Trebuchet MS"/>
        </w:rPr>
        <w:t xml:space="preserve"> more on the overall aim of the partnership and less on how robust its constituent parts are. This </w:t>
      </w:r>
      <w:r w:rsidR="001743C4" w:rsidRPr="001743C4">
        <w:rPr>
          <w:rFonts w:ascii="Trebuchet MS" w:hAnsi="Trebuchet MS"/>
        </w:rPr>
        <w:t>reduces the opportunity for</w:t>
      </w:r>
      <w:r w:rsidRPr="001743C4">
        <w:rPr>
          <w:rFonts w:ascii="Trebuchet MS" w:hAnsi="Trebuchet MS"/>
        </w:rPr>
        <w:t xml:space="preserve"> </w:t>
      </w:r>
      <w:r w:rsidR="001743C4" w:rsidRPr="001743C4">
        <w:rPr>
          <w:rFonts w:ascii="Trebuchet MS" w:hAnsi="Trebuchet MS"/>
        </w:rPr>
        <w:t xml:space="preserve">culture </w:t>
      </w:r>
      <w:r w:rsidRPr="001743C4">
        <w:rPr>
          <w:rFonts w:ascii="Trebuchet MS" w:hAnsi="Trebuchet MS"/>
        </w:rPr>
        <w:t xml:space="preserve">change </w:t>
      </w:r>
      <w:r w:rsidR="001743C4" w:rsidRPr="001743C4">
        <w:rPr>
          <w:rFonts w:ascii="Trebuchet MS" w:hAnsi="Trebuchet MS"/>
        </w:rPr>
        <w:t>w</w:t>
      </w:r>
      <w:r w:rsidR="001743C4" w:rsidRPr="000C5F1C">
        <w:rPr>
          <w:rFonts w:ascii="Trebuchet MS" w:hAnsi="Trebuchet MS"/>
        </w:rPr>
        <w:t>ithin the organisations</w:t>
      </w:r>
      <w:r w:rsidRPr="000C5F1C">
        <w:rPr>
          <w:rFonts w:ascii="Trebuchet MS" w:hAnsi="Trebuchet MS"/>
        </w:rPr>
        <w:t xml:space="preserve"> involved</w:t>
      </w:r>
      <w:r w:rsidR="001743C4" w:rsidRPr="000C5F1C">
        <w:rPr>
          <w:rFonts w:ascii="Trebuchet MS" w:hAnsi="Trebuchet MS"/>
        </w:rPr>
        <w:t>, in turn resulting in</w:t>
      </w:r>
      <w:r w:rsidRPr="000C5F1C">
        <w:rPr>
          <w:rFonts w:ascii="Trebuchet MS" w:hAnsi="Trebuchet MS"/>
        </w:rPr>
        <w:t xml:space="preserve"> </w:t>
      </w:r>
      <w:r w:rsidR="001743C4" w:rsidRPr="000C5F1C">
        <w:rPr>
          <w:rFonts w:ascii="Trebuchet MS" w:hAnsi="Trebuchet MS"/>
        </w:rPr>
        <w:t xml:space="preserve">fewer </w:t>
      </w:r>
      <w:r w:rsidRPr="000C5F1C">
        <w:rPr>
          <w:rFonts w:ascii="Trebuchet MS" w:hAnsi="Trebuchet MS"/>
        </w:rPr>
        <w:t xml:space="preserve">opportunities for </w:t>
      </w:r>
      <w:r w:rsidR="001743C4" w:rsidRPr="000C5F1C">
        <w:rPr>
          <w:rFonts w:ascii="Trebuchet MS" w:hAnsi="Trebuchet MS"/>
        </w:rPr>
        <w:t xml:space="preserve">wider </w:t>
      </w:r>
      <w:r w:rsidRPr="000C5F1C">
        <w:rPr>
          <w:rFonts w:ascii="Trebuchet MS" w:hAnsi="Trebuchet MS"/>
        </w:rPr>
        <w:t xml:space="preserve">systems change </w:t>
      </w:r>
      <w:r w:rsidR="001743C4" w:rsidRPr="000C5F1C">
        <w:rPr>
          <w:rFonts w:ascii="Trebuchet MS" w:hAnsi="Trebuchet MS"/>
        </w:rPr>
        <w:t>and</w:t>
      </w:r>
      <w:r w:rsidRPr="000C5F1C">
        <w:rPr>
          <w:rFonts w:ascii="Trebuchet MS" w:hAnsi="Trebuchet MS"/>
        </w:rPr>
        <w:t xml:space="preserve"> sustainability.</w:t>
      </w:r>
    </w:p>
    <w:p w14:paraId="54930506" w14:textId="77777777" w:rsidR="001743C4" w:rsidRPr="000C5F1C" w:rsidRDefault="001743C4" w:rsidP="001743C4">
      <w:pPr>
        <w:pStyle w:val="ListParagraph"/>
        <w:spacing w:line="256" w:lineRule="auto"/>
        <w:rPr>
          <w:rFonts w:ascii="Trebuchet MS" w:hAnsi="Trebuchet MS"/>
        </w:rPr>
      </w:pPr>
    </w:p>
    <w:p w14:paraId="65E81C83" w14:textId="77777777" w:rsidR="000C5F1C" w:rsidRPr="000C5F1C" w:rsidRDefault="00577118" w:rsidP="00CB45F3">
      <w:pPr>
        <w:pStyle w:val="ListParagraph"/>
        <w:numPr>
          <w:ilvl w:val="0"/>
          <w:numId w:val="7"/>
        </w:numPr>
        <w:spacing w:line="256" w:lineRule="auto"/>
        <w:rPr>
          <w:rFonts w:ascii="Trebuchet MS" w:hAnsi="Trebuchet MS"/>
        </w:rPr>
      </w:pPr>
      <w:r w:rsidRPr="000C5F1C">
        <w:rPr>
          <w:rFonts w:ascii="Trebuchet MS" w:hAnsi="Trebuchet MS"/>
        </w:rPr>
        <w:t>We have also identified some practical tips for e</w:t>
      </w:r>
      <w:r w:rsidR="000C5F1C" w:rsidRPr="000C5F1C">
        <w:rPr>
          <w:rFonts w:ascii="Trebuchet MS" w:hAnsi="Trebuchet MS"/>
        </w:rPr>
        <w:t>ffective partnership working:</w:t>
      </w:r>
    </w:p>
    <w:p w14:paraId="126D841A" w14:textId="77777777" w:rsidR="000C5F1C" w:rsidRPr="000C5F1C" w:rsidRDefault="00B524BB" w:rsidP="00CB45F3">
      <w:pPr>
        <w:pStyle w:val="ListParagraph"/>
        <w:numPr>
          <w:ilvl w:val="1"/>
          <w:numId w:val="7"/>
        </w:numPr>
        <w:spacing w:line="256" w:lineRule="auto"/>
        <w:rPr>
          <w:rFonts w:ascii="Trebuchet MS" w:hAnsi="Trebuchet MS"/>
        </w:rPr>
      </w:pPr>
      <w:r w:rsidRPr="000C5F1C">
        <w:rPr>
          <w:rFonts w:ascii="Trebuchet MS" w:hAnsi="Trebuchet MS"/>
        </w:rPr>
        <w:t>Discuss, precisely define and jointly decide on the roles and functions of each partner;</w:t>
      </w:r>
    </w:p>
    <w:p w14:paraId="3539B241" w14:textId="77777777" w:rsidR="000C5F1C" w:rsidRPr="000C5F1C" w:rsidRDefault="00B524BB" w:rsidP="00CB45F3">
      <w:pPr>
        <w:pStyle w:val="ListParagraph"/>
        <w:numPr>
          <w:ilvl w:val="1"/>
          <w:numId w:val="7"/>
        </w:numPr>
        <w:spacing w:line="256" w:lineRule="auto"/>
        <w:rPr>
          <w:rFonts w:ascii="Trebuchet MS" w:hAnsi="Trebuchet MS"/>
        </w:rPr>
      </w:pPr>
      <w:r w:rsidRPr="000C5F1C">
        <w:rPr>
          <w:rFonts w:ascii="Trebuchet MS" w:hAnsi="Trebuchet MS"/>
        </w:rPr>
        <w:t>Reflect on roles and functions regularly;</w:t>
      </w:r>
    </w:p>
    <w:p w14:paraId="27C008CD" w14:textId="1A434E87" w:rsidR="000C5F1C" w:rsidRPr="000C5F1C" w:rsidRDefault="00B524BB" w:rsidP="00CB45F3">
      <w:pPr>
        <w:pStyle w:val="ListParagraph"/>
        <w:numPr>
          <w:ilvl w:val="1"/>
          <w:numId w:val="7"/>
        </w:numPr>
        <w:spacing w:line="256" w:lineRule="auto"/>
        <w:rPr>
          <w:rFonts w:ascii="Trebuchet MS" w:hAnsi="Trebuchet MS"/>
        </w:rPr>
      </w:pPr>
      <w:r w:rsidRPr="000C5F1C">
        <w:rPr>
          <w:rFonts w:ascii="Trebuchet MS" w:hAnsi="Trebuchet MS"/>
        </w:rPr>
        <w:t>Clarify the obligations, responsibilities and restrictions on capacity of each partner;</w:t>
      </w:r>
    </w:p>
    <w:p w14:paraId="701E886B" w14:textId="77777777" w:rsidR="000C5F1C" w:rsidRPr="000C5F1C" w:rsidRDefault="00B524BB" w:rsidP="00CB45F3">
      <w:pPr>
        <w:pStyle w:val="ListParagraph"/>
        <w:numPr>
          <w:ilvl w:val="1"/>
          <w:numId w:val="7"/>
        </w:numPr>
        <w:spacing w:line="256" w:lineRule="auto"/>
        <w:rPr>
          <w:rFonts w:ascii="Trebuchet MS" w:hAnsi="Trebuchet MS"/>
        </w:rPr>
      </w:pPr>
      <w:r w:rsidRPr="000C5F1C">
        <w:rPr>
          <w:rFonts w:ascii="Trebuchet MS" w:hAnsi="Trebuchet MS"/>
        </w:rPr>
        <w:t>Balance interests and contributions carefully;</w:t>
      </w:r>
    </w:p>
    <w:p w14:paraId="6DD5CC57" w14:textId="77777777" w:rsidR="000C5F1C" w:rsidRPr="000C5F1C" w:rsidRDefault="00B524BB" w:rsidP="00CB45F3">
      <w:pPr>
        <w:pStyle w:val="ListParagraph"/>
        <w:numPr>
          <w:ilvl w:val="1"/>
          <w:numId w:val="7"/>
        </w:numPr>
        <w:spacing w:line="256" w:lineRule="auto"/>
        <w:rPr>
          <w:rFonts w:ascii="Trebuchet MS" w:hAnsi="Trebuchet MS"/>
        </w:rPr>
      </w:pPr>
      <w:r w:rsidRPr="000C5F1C">
        <w:rPr>
          <w:rFonts w:ascii="Trebuchet MS" w:hAnsi="Trebuchet MS"/>
        </w:rPr>
        <w:t>Make best use of the strengths of partners;</w:t>
      </w:r>
    </w:p>
    <w:p w14:paraId="3DD225C9" w14:textId="77777777" w:rsidR="000C5F1C" w:rsidRPr="000C5F1C" w:rsidRDefault="00B524BB" w:rsidP="00CB45F3">
      <w:pPr>
        <w:pStyle w:val="ListParagraph"/>
        <w:numPr>
          <w:ilvl w:val="1"/>
          <w:numId w:val="7"/>
        </w:numPr>
        <w:spacing w:line="256" w:lineRule="auto"/>
        <w:rPr>
          <w:rFonts w:ascii="Trebuchet MS" w:hAnsi="Trebuchet MS"/>
        </w:rPr>
      </w:pPr>
      <w:r w:rsidRPr="000C5F1C">
        <w:rPr>
          <w:rFonts w:ascii="Trebuchet MS" w:hAnsi="Trebuchet MS"/>
        </w:rPr>
        <w:t>Establish a strong management structure;</w:t>
      </w:r>
    </w:p>
    <w:p w14:paraId="30E0D5FF" w14:textId="5DC36772" w:rsidR="00B524BB" w:rsidRPr="000C5F1C" w:rsidRDefault="00B524BB" w:rsidP="00CB45F3">
      <w:pPr>
        <w:pStyle w:val="ListParagraph"/>
        <w:numPr>
          <w:ilvl w:val="1"/>
          <w:numId w:val="7"/>
        </w:numPr>
        <w:spacing w:line="256" w:lineRule="auto"/>
        <w:rPr>
          <w:rFonts w:ascii="Trebuchet MS" w:hAnsi="Trebuchet MS"/>
        </w:rPr>
      </w:pPr>
      <w:r w:rsidRPr="000C5F1C">
        <w:rPr>
          <w:rFonts w:ascii="Trebuchet MS" w:hAnsi="Trebuchet MS"/>
        </w:rPr>
        <w:t>Ensure funding for partnership co-ordination</w:t>
      </w:r>
      <w:r w:rsidR="000C5F1C" w:rsidRPr="000C5F1C">
        <w:rPr>
          <w:rFonts w:ascii="Trebuchet MS" w:hAnsi="Trebuchet MS"/>
        </w:rPr>
        <w:t>.</w:t>
      </w:r>
    </w:p>
    <w:p w14:paraId="43029BDB" w14:textId="77777777" w:rsidR="00EF0001" w:rsidRPr="00EF0001" w:rsidRDefault="00EF0001" w:rsidP="00EF0001">
      <w:pPr>
        <w:pStyle w:val="ListParagraph"/>
        <w:spacing w:after="160" w:line="259" w:lineRule="auto"/>
      </w:pPr>
    </w:p>
    <w:p w14:paraId="3A4DFBF4" w14:textId="77777777" w:rsidR="000C5F1C" w:rsidRPr="000C5F1C" w:rsidRDefault="00774200" w:rsidP="00CB45F3">
      <w:pPr>
        <w:pStyle w:val="ListParagraph"/>
        <w:numPr>
          <w:ilvl w:val="0"/>
          <w:numId w:val="7"/>
        </w:numPr>
        <w:spacing w:after="160" w:line="259" w:lineRule="auto"/>
      </w:pPr>
      <w:r>
        <w:rPr>
          <w:rFonts w:ascii="Trebuchet MS" w:hAnsi="Trebuchet MS" w:cs="Arial"/>
        </w:rPr>
        <w:t>The</w:t>
      </w:r>
      <w:r w:rsidR="00CD1C84" w:rsidRPr="00774200">
        <w:rPr>
          <w:rFonts w:ascii="Trebuchet MS" w:hAnsi="Trebuchet MS" w:cs="Arial"/>
        </w:rPr>
        <w:t xml:space="preserve">re are 15 partnerships within the WGI, many of which were formed </w:t>
      </w:r>
      <w:proofErr w:type="gramStart"/>
      <w:r w:rsidR="00CD1C84" w:rsidRPr="00774200">
        <w:rPr>
          <w:rFonts w:ascii="Trebuchet MS" w:hAnsi="Trebuchet MS" w:cs="Arial"/>
        </w:rPr>
        <w:t>as a way to</w:t>
      </w:r>
      <w:proofErr w:type="gramEnd"/>
      <w:r w:rsidR="00CD1C84" w:rsidRPr="00774200">
        <w:rPr>
          <w:rFonts w:ascii="Trebuchet MS" w:hAnsi="Trebuchet MS" w:cs="Arial"/>
        </w:rPr>
        <w:t xml:space="preserve"> </w:t>
      </w:r>
      <w:r w:rsidR="00CD1C84" w:rsidRPr="00774200">
        <w:rPr>
          <w:rFonts w:ascii="Trebuchet MS" w:hAnsi="Trebuchet MS" w:cs="Arial"/>
          <w:b/>
        </w:rPr>
        <w:t>pool resources and expertise across one locality</w:t>
      </w:r>
      <w:r w:rsidR="00CD1C84" w:rsidRPr="00774200">
        <w:rPr>
          <w:rFonts w:ascii="Trebuchet MS" w:hAnsi="Trebuchet MS" w:cs="Arial"/>
        </w:rPr>
        <w:t xml:space="preserve">, so that they could have a </w:t>
      </w:r>
      <w:r w:rsidR="00CD1C84" w:rsidRPr="00774200">
        <w:rPr>
          <w:rFonts w:ascii="Trebuchet MS" w:hAnsi="Trebuchet MS" w:cs="Arial"/>
          <w:b/>
        </w:rPr>
        <w:t>wider reach and a bigger impact</w:t>
      </w:r>
      <w:r w:rsidR="00CD1C84" w:rsidRPr="00774200">
        <w:rPr>
          <w:rFonts w:ascii="Trebuchet MS" w:hAnsi="Trebuchet MS" w:cs="Arial"/>
        </w:rPr>
        <w:t xml:space="preserve">. </w:t>
      </w:r>
    </w:p>
    <w:p w14:paraId="05C8A31A" w14:textId="77777777" w:rsidR="000C5F1C" w:rsidRPr="000C5F1C" w:rsidRDefault="00CD1C84" w:rsidP="00CB45F3">
      <w:pPr>
        <w:pStyle w:val="ListParagraph"/>
        <w:numPr>
          <w:ilvl w:val="1"/>
          <w:numId w:val="7"/>
        </w:numPr>
        <w:spacing w:after="160" w:line="259" w:lineRule="auto"/>
      </w:pPr>
      <w:proofErr w:type="spellStart"/>
      <w:r w:rsidRPr="000C5F1C">
        <w:rPr>
          <w:rFonts w:ascii="Trebuchet MS" w:hAnsi="Trebuchet MS" w:cs="Arial"/>
        </w:rPr>
        <w:t>E.g.</w:t>
      </w:r>
      <w:hyperlink r:id="rId22" w:history="1">
        <w:r w:rsidRPr="000C5F1C">
          <w:rPr>
            <w:rStyle w:val="Hyperlink"/>
            <w:rFonts w:ascii="Trebuchet MS" w:eastAsiaTheme="majorEastAsia" w:hAnsi="Trebuchet MS" w:cs="Arial"/>
          </w:rPr>
          <w:t>The</w:t>
        </w:r>
        <w:proofErr w:type="spellEnd"/>
        <w:r w:rsidRPr="000C5F1C">
          <w:rPr>
            <w:rStyle w:val="Hyperlink"/>
            <w:rFonts w:ascii="Trebuchet MS" w:eastAsiaTheme="majorEastAsia" w:hAnsi="Trebuchet MS" w:cs="Arial"/>
          </w:rPr>
          <w:t xml:space="preserve"> Maya Project</w:t>
        </w:r>
      </w:hyperlink>
      <w:r w:rsidRPr="000C5F1C">
        <w:rPr>
          <w:rFonts w:ascii="Trebuchet MS" w:hAnsi="Trebuchet MS" w:cs="Arial"/>
        </w:rPr>
        <w:t xml:space="preserve"> is delivered by a combination of eight small and large organisations, which aim to support and empower black, Asian, minority ethnic and refugee (BAMER) women and girls throughout Manchester. The WGI partnership has enabled them to combine their specialisms and experience, either through their strong links with the communities they work with, or their specialist expertise, e.g. working with women experiencing domestic violence, supporting carers and their families, or providing learning and employment opportunities. Collectively, the Maya Project delivers 32 services a week across the city (from refuges to volunteering, one-to-one support and skills development), supporting over 2000 women in its first year alone. This achievement would not have been possible without the WGI partnership.</w:t>
      </w:r>
    </w:p>
    <w:p w14:paraId="4E3E7A07" w14:textId="5D183C28" w:rsidR="00CD1C84" w:rsidRPr="000C5F1C" w:rsidRDefault="00CD1C84" w:rsidP="00CB45F3">
      <w:pPr>
        <w:pStyle w:val="ListParagraph"/>
        <w:numPr>
          <w:ilvl w:val="1"/>
          <w:numId w:val="7"/>
        </w:numPr>
        <w:spacing w:after="160" w:line="259" w:lineRule="auto"/>
      </w:pPr>
      <w:r w:rsidRPr="000C5F1C">
        <w:rPr>
          <w:rFonts w:ascii="Trebuchet MS" w:hAnsi="Trebuchet MS" w:cs="Arial"/>
        </w:rPr>
        <w:t xml:space="preserve">E.g. The Greater Manchester Women’s Support Alliance (GMWSA), is a partnership of nine women’s organisations delivering a ‘Whole System Approach’ to supporting women in contact with the criminal justice system, or at risk of offending. Through effective collaboration with agencies such as the Police, National Probation Service, and Styal prison, women are referred </w:t>
      </w:r>
      <w:r w:rsidRPr="000C5F1C">
        <w:rPr>
          <w:rFonts w:ascii="Trebuchet MS" w:hAnsi="Trebuchet MS" w:cs="Arial"/>
        </w:rPr>
        <w:lastRenderedPageBreak/>
        <w:t xml:space="preserve">to specialist women’s services at every stage of contact they may have with the criminal justice system- from point of arrest to release from custody. At this stage in the project, the Whole System Approach is showing signs of impact; the reoffending rate for Greater Manchester is now 11% lower than other metropolitan areas. Furthermore, Styal prison have now employed two of their own Prison Link Workers inspired by the success of those introduced by GMWSA. </w:t>
      </w:r>
    </w:p>
    <w:bookmarkEnd w:id="1"/>
    <w:p w14:paraId="6900D0FE" w14:textId="77777777" w:rsidR="00CD1C84" w:rsidRPr="007E58BE" w:rsidRDefault="00CD1C84" w:rsidP="00CD1C84">
      <w:pPr>
        <w:pStyle w:val="ListParagraph"/>
        <w:ind w:left="2160"/>
        <w:rPr>
          <w:rFonts w:ascii="Trebuchet MS" w:hAnsi="Trebuchet MS" w:cs="Arial"/>
        </w:rPr>
      </w:pPr>
    </w:p>
    <w:p w14:paraId="5F5E80A1" w14:textId="77777777" w:rsidR="00CD1C84" w:rsidRPr="001C524A" w:rsidRDefault="00CD1C84" w:rsidP="00CB45F3">
      <w:pPr>
        <w:pStyle w:val="ListParagraph"/>
        <w:numPr>
          <w:ilvl w:val="0"/>
          <w:numId w:val="9"/>
        </w:numPr>
        <w:spacing w:after="160" w:line="259" w:lineRule="auto"/>
        <w:ind w:left="426" w:hanging="426"/>
        <w:rPr>
          <w:b/>
          <w:sz w:val="28"/>
          <w:szCs w:val="28"/>
        </w:rPr>
      </w:pPr>
      <w:r w:rsidRPr="001C524A">
        <w:rPr>
          <w:rFonts w:ascii="Trebuchet MS" w:hAnsi="Trebuchet MS" w:cs="Arial"/>
          <w:b/>
          <w:sz w:val="28"/>
          <w:szCs w:val="28"/>
        </w:rPr>
        <w:t>Long-term financial support is needed for VCS organisations</w:t>
      </w:r>
    </w:p>
    <w:p w14:paraId="47799C6B" w14:textId="7D25C461" w:rsidR="00CD1C84" w:rsidRDefault="00CD1C84" w:rsidP="00CB45F3">
      <w:pPr>
        <w:pStyle w:val="ListParagraph"/>
        <w:numPr>
          <w:ilvl w:val="0"/>
          <w:numId w:val="7"/>
        </w:numPr>
        <w:spacing w:after="160" w:line="259" w:lineRule="auto"/>
        <w:rPr>
          <w:rFonts w:ascii="Trebuchet MS" w:hAnsi="Trebuchet MS" w:cs="Arial"/>
        </w:rPr>
      </w:pPr>
      <w:r w:rsidRPr="001C524A">
        <w:rPr>
          <w:rFonts w:ascii="Trebuchet MS" w:hAnsi="Trebuchet MS" w:cs="Arial"/>
        </w:rPr>
        <w:t xml:space="preserve">The government’s proposed approach relies upon partnership working and collaboration between VCS organisations, which may not occur in an environment where organisations are </w:t>
      </w:r>
      <w:proofErr w:type="gramStart"/>
      <w:r w:rsidRPr="001C524A">
        <w:rPr>
          <w:rFonts w:ascii="Trebuchet MS" w:hAnsi="Trebuchet MS" w:cs="Arial"/>
        </w:rPr>
        <w:t>competing with each other</w:t>
      </w:r>
      <w:proofErr w:type="gramEnd"/>
      <w:r w:rsidRPr="001C524A">
        <w:rPr>
          <w:rFonts w:ascii="Trebuchet MS" w:hAnsi="Trebuchet MS" w:cs="Arial"/>
        </w:rPr>
        <w:t xml:space="preserve"> for limited funding streams on a project-by-project basis. Competition in the women’s sector for limited funding streams is high; this undermines partnership, impacts on positive working relationships and capacity for innovation, resulting in an overstretched sector. This is made more prominent as most organisations within the domestic abuse sector use either needs led, or a risk-based approach. In the current funding climate, this is hindering the ability of the sector to determine the most effective way to meet the needs of women and girls. </w:t>
      </w:r>
    </w:p>
    <w:p w14:paraId="2CEBB653" w14:textId="77777777" w:rsidR="000C5F1C" w:rsidRDefault="000C5F1C" w:rsidP="000C5F1C">
      <w:pPr>
        <w:pStyle w:val="ListParagraph"/>
        <w:spacing w:after="160" w:line="259" w:lineRule="auto"/>
        <w:rPr>
          <w:rFonts w:ascii="Trebuchet MS" w:hAnsi="Trebuchet MS" w:cs="Arial"/>
        </w:rPr>
      </w:pPr>
    </w:p>
    <w:p w14:paraId="1FD3FB4D" w14:textId="77777777" w:rsidR="000C5F1C" w:rsidRDefault="00CD1C84" w:rsidP="00CB45F3">
      <w:pPr>
        <w:pStyle w:val="ListParagraph"/>
        <w:numPr>
          <w:ilvl w:val="0"/>
          <w:numId w:val="7"/>
        </w:numPr>
        <w:spacing w:after="160" w:line="259" w:lineRule="auto"/>
        <w:rPr>
          <w:rFonts w:ascii="Trebuchet MS" w:hAnsi="Trebuchet MS" w:cs="Arial"/>
        </w:rPr>
      </w:pPr>
      <w:r w:rsidRPr="00021E2F">
        <w:rPr>
          <w:rFonts w:ascii="Trebuchet MS" w:hAnsi="Trebuchet MS" w:cs="Arial"/>
        </w:rPr>
        <w:t xml:space="preserve">Through the WGI, Women’s Aid and </w:t>
      </w:r>
      <w:proofErr w:type="spellStart"/>
      <w:r w:rsidRPr="00021E2F">
        <w:rPr>
          <w:rFonts w:ascii="Trebuchet MS" w:hAnsi="Trebuchet MS" w:cs="Arial"/>
        </w:rPr>
        <w:t>SafeLives</w:t>
      </w:r>
      <w:proofErr w:type="spellEnd"/>
      <w:r w:rsidRPr="00021E2F">
        <w:rPr>
          <w:rFonts w:ascii="Trebuchet MS" w:hAnsi="Trebuchet MS" w:cs="Arial"/>
        </w:rPr>
        <w:t>, the UK’s leading national domestic abuse charities, have been able to come together in partnership to pilot and test different interventions in five locations, to determine the most effective way of identifying domestic abuse earlier and aiding longer term recovery.</w:t>
      </w:r>
    </w:p>
    <w:p w14:paraId="225C6914" w14:textId="77777777" w:rsidR="000C5F1C" w:rsidRPr="000C5F1C" w:rsidRDefault="000C5F1C" w:rsidP="000C5F1C">
      <w:pPr>
        <w:pStyle w:val="ListParagraph"/>
        <w:rPr>
          <w:rFonts w:ascii="Trebuchet MS" w:hAnsi="Trebuchet MS" w:cs="Arial"/>
        </w:rPr>
      </w:pPr>
    </w:p>
    <w:p w14:paraId="60205CE4" w14:textId="77777777" w:rsidR="000C5F1C" w:rsidRDefault="00CD1C84" w:rsidP="00CB45F3">
      <w:pPr>
        <w:pStyle w:val="ListParagraph"/>
        <w:numPr>
          <w:ilvl w:val="1"/>
          <w:numId w:val="7"/>
        </w:numPr>
        <w:spacing w:after="160" w:line="259" w:lineRule="auto"/>
        <w:rPr>
          <w:rFonts w:ascii="Trebuchet MS" w:hAnsi="Trebuchet MS" w:cs="Arial"/>
        </w:rPr>
      </w:pPr>
      <w:r w:rsidRPr="000C5F1C">
        <w:rPr>
          <w:rFonts w:ascii="Trebuchet MS" w:hAnsi="Trebuchet MS" w:cs="Arial"/>
        </w:rPr>
        <w:t xml:space="preserve">Women’s Aid and </w:t>
      </w:r>
      <w:proofErr w:type="spellStart"/>
      <w:r w:rsidRPr="000C5F1C">
        <w:rPr>
          <w:rFonts w:ascii="Trebuchet MS" w:hAnsi="Trebuchet MS" w:cs="Arial"/>
        </w:rPr>
        <w:t>SafeLives</w:t>
      </w:r>
      <w:proofErr w:type="spellEnd"/>
      <w:r w:rsidRPr="000C5F1C">
        <w:rPr>
          <w:rFonts w:ascii="Trebuchet MS" w:hAnsi="Trebuchet MS" w:cs="Arial"/>
        </w:rPr>
        <w:t xml:space="preserve"> recognised that as two of the key players within the sector advocating different approaches to the same audience, they have been part of the problem: the sector has been divided by a lack of clarity.</w:t>
      </w:r>
    </w:p>
    <w:p w14:paraId="49CD0764" w14:textId="77777777" w:rsidR="000C5F1C" w:rsidRDefault="00CD1C84" w:rsidP="00CB45F3">
      <w:pPr>
        <w:pStyle w:val="ListParagraph"/>
        <w:numPr>
          <w:ilvl w:val="1"/>
          <w:numId w:val="7"/>
        </w:numPr>
        <w:spacing w:after="160" w:line="259" w:lineRule="auto"/>
        <w:rPr>
          <w:rFonts w:ascii="Trebuchet MS" w:hAnsi="Trebuchet MS" w:cs="Arial"/>
        </w:rPr>
      </w:pPr>
      <w:r w:rsidRPr="000C5F1C">
        <w:rPr>
          <w:rFonts w:ascii="Trebuchet MS" w:hAnsi="Trebuchet MS" w:cs="Arial"/>
        </w:rPr>
        <w:t>The WGI partnership has enabled them to focus on what they have in common, which gives a clearer message to the sector.</w:t>
      </w:r>
    </w:p>
    <w:p w14:paraId="3C5FB596" w14:textId="77777777" w:rsidR="000C5F1C" w:rsidRDefault="00CD1C84" w:rsidP="00CB45F3">
      <w:pPr>
        <w:pStyle w:val="ListParagraph"/>
        <w:numPr>
          <w:ilvl w:val="1"/>
          <w:numId w:val="7"/>
        </w:numPr>
        <w:spacing w:after="160" w:line="259" w:lineRule="auto"/>
        <w:rPr>
          <w:rFonts w:ascii="Trebuchet MS" w:hAnsi="Trebuchet MS" w:cs="Arial"/>
        </w:rPr>
      </w:pPr>
      <w:r w:rsidRPr="000C5F1C">
        <w:rPr>
          <w:rFonts w:ascii="Trebuchet MS" w:hAnsi="Trebuchet MS" w:cs="Arial"/>
        </w:rPr>
        <w:t>Feedback from member organisations is already showing that it is now easier for people on the ground to deliver services without these mixed messages.</w:t>
      </w:r>
    </w:p>
    <w:p w14:paraId="7BC1C1FC" w14:textId="77777777" w:rsidR="000C5F1C" w:rsidRDefault="00CD1C84" w:rsidP="00CB45F3">
      <w:pPr>
        <w:pStyle w:val="ListParagraph"/>
        <w:numPr>
          <w:ilvl w:val="1"/>
          <w:numId w:val="7"/>
        </w:numPr>
        <w:spacing w:after="160" w:line="259" w:lineRule="auto"/>
        <w:rPr>
          <w:rFonts w:ascii="Trebuchet MS" w:hAnsi="Trebuchet MS" w:cs="Arial"/>
        </w:rPr>
      </w:pPr>
      <w:r w:rsidRPr="000C5F1C">
        <w:rPr>
          <w:rFonts w:ascii="Trebuchet MS" w:hAnsi="Trebuchet MS" w:cs="Arial"/>
        </w:rPr>
        <w:t>Two years into the project, they have now designed the model of delivery alongside survivors and frontline practitioners, and are delivering this model in Norfolk, West Sussex, Northumbria, Surrey, and Nottinghamshire. Each site is now working closely with local authorities, agencies and services, to test and develop a multi-agency approach to tackling domestic abuse.</w:t>
      </w:r>
    </w:p>
    <w:p w14:paraId="1999C0CE" w14:textId="533BE611" w:rsidR="00CD1C84" w:rsidRDefault="00CD1C84" w:rsidP="00CB45F3">
      <w:pPr>
        <w:pStyle w:val="ListParagraph"/>
        <w:numPr>
          <w:ilvl w:val="1"/>
          <w:numId w:val="7"/>
        </w:numPr>
        <w:spacing w:after="160" w:line="259" w:lineRule="auto"/>
        <w:rPr>
          <w:rFonts w:ascii="Trebuchet MS" w:hAnsi="Trebuchet MS" w:cs="Arial"/>
        </w:rPr>
      </w:pPr>
      <w:r w:rsidRPr="000C5F1C">
        <w:rPr>
          <w:rFonts w:ascii="Trebuchet MS" w:hAnsi="Trebuchet MS" w:cs="Arial"/>
        </w:rPr>
        <w:t>Importantly, this partnership would not have been possible without the long-term, stable funding provided by WGI.</w:t>
      </w:r>
    </w:p>
    <w:p w14:paraId="3BF60E64" w14:textId="77777777" w:rsidR="000C5F1C" w:rsidRPr="000C5F1C" w:rsidRDefault="000C5F1C" w:rsidP="000C5F1C">
      <w:pPr>
        <w:pStyle w:val="ListParagraph"/>
        <w:spacing w:after="160" w:line="259" w:lineRule="auto"/>
        <w:ind w:left="1440"/>
        <w:rPr>
          <w:rFonts w:ascii="Trebuchet MS" w:hAnsi="Trebuchet MS" w:cs="Arial"/>
        </w:rPr>
      </w:pPr>
    </w:p>
    <w:p w14:paraId="5BC98AE5" w14:textId="0FB75E83" w:rsidR="00CD1C84" w:rsidRPr="000C5F1C" w:rsidRDefault="00CD1C84" w:rsidP="00CB45F3">
      <w:pPr>
        <w:pStyle w:val="ListParagraph"/>
        <w:numPr>
          <w:ilvl w:val="0"/>
          <w:numId w:val="7"/>
        </w:numPr>
        <w:spacing w:after="160" w:line="259" w:lineRule="auto"/>
        <w:rPr>
          <w:rFonts w:ascii="Trebuchet MS" w:hAnsi="Trebuchet MS" w:cs="Arial"/>
        </w:rPr>
      </w:pPr>
      <w:r w:rsidRPr="00021E2F">
        <w:rPr>
          <w:rFonts w:ascii="Trebuchet MS" w:hAnsi="Trebuchet MS" w:cs="Arial"/>
        </w:rPr>
        <w:t xml:space="preserve">The solution is </w:t>
      </w:r>
      <w:r w:rsidRPr="00021E2F">
        <w:rPr>
          <w:rFonts w:ascii="Trebuchet MS" w:hAnsi="Trebuchet MS" w:cs="Arial"/>
          <w:b/>
        </w:rPr>
        <w:t>that commissioners must provide long-term financial support for partnering VCS organisations that covers core funding costs</w:t>
      </w:r>
      <w:r w:rsidRPr="00021E2F">
        <w:rPr>
          <w:rFonts w:ascii="Trebuchet MS" w:hAnsi="Trebuchet MS" w:cs="Arial"/>
        </w:rPr>
        <w:t>, so that these organisations can become more stable. This will enable collaboration and effective partnership working, rather than competition.</w:t>
      </w:r>
    </w:p>
    <w:p w14:paraId="5B28CE15" w14:textId="77777777" w:rsidR="0017264A" w:rsidRPr="0017264A" w:rsidRDefault="0017264A" w:rsidP="0017264A">
      <w:pPr>
        <w:widowControl w:val="0"/>
        <w:autoSpaceDE w:val="0"/>
        <w:autoSpaceDN w:val="0"/>
        <w:adjustRightInd w:val="0"/>
        <w:spacing w:after="0" w:line="240" w:lineRule="auto"/>
        <w:ind w:right="-45"/>
        <w:rPr>
          <w:rFonts w:ascii="Trebuchet MS" w:hAnsi="Trebuchet MS" w:cs="Arial"/>
          <w:b/>
          <w:color w:val="002B57"/>
          <w:sz w:val="24"/>
          <w:szCs w:val="76"/>
        </w:rPr>
      </w:pPr>
    </w:p>
    <w:p w14:paraId="63118D64" w14:textId="77777777" w:rsidR="00B477C3" w:rsidRPr="00B477C3" w:rsidRDefault="00B477C3" w:rsidP="00B477C3">
      <w:pPr>
        <w:pStyle w:val="OurHighlightHeader"/>
      </w:pPr>
      <w:r>
        <w:t>Further information</w:t>
      </w:r>
    </w:p>
    <w:p w14:paraId="63118D65" w14:textId="77777777" w:rsidR="00266D0F" w:rsidRDefault="00B477C3" w:rsidP="00B477C3">
      <w:pPr>
        <w:pStyle w:val="OurBody"/>
        <w:rPr>
          <w:rFonts w:eastAsiaTheme="majorEastAsia"/>
        </w:rPr>
      </w:pPr>
      <w:r>
        <w:rPr>
          <w:rFonts w:eastAsiaTheme="majorEastAsia"/>
        </w:rPr>
        <w:t>Dr Steph Mathisen, Policy Manager, National Lottery Community Fund</w:t>
      </w:r>
    </w:p>
    <w:p w14:paraId="1CEA5473" w14:textId="64B681DD" w:rsidR="00CD1C84" w:rsidRPr="00B477C3" w:rsidRDefault="00CB45F3" w:rsidP="00B477C3">
      <w:pPr>
        <w:pStyle w:val="OurBody"/>
        <w:rPr>
          <w:rFonts w:eastAsiaTheme="majorEastAsia"/>
        </w:rPr>
      </w:pPr>
      <w:hyperlink r:id="rId23" w:history="1">
        <w:r w:rsidR="005323E7" w:rsidRPr="00DF5540">
          <w:rPr>
            <w:rStyle w:val="Hyperlink"/>
            <w:rFonts w:eastAsiaTheme="majorEastAsia"/>
          </w:rPr>
          <w:t>steph.mathisen@tnlcommunityfund.org.uk</w:t>
        </w:r>
      </w:hyperlink>
      <w:r w:rsidR="00B477C3">
        <w:rPr>
          <w:rFonts w:eastAsiaTheme="majorEastAsia"/>
        </w:rPr>
        <w:t>; 0207 211 3741</w:t>
      </w:r>
    </w:p>
    <w:sectPr w:rsidR="00CD1C84" w:rsidRPr="00B477C3" w:rsidSect="0039256F">
      <w:headerReference w:type="default" r:id="rId24"/>
      <w:footerReference w:type="even" r:id="rId25"/>
      <w:footerReference w:type="default" r:id="rId26"/>
      <w:headerReference w:type="first" r:id="rId27"/>
      <w:footerReference w:type="first" r:id="rId28"/>
      <w:pgSz w:w="11906" w:h="16838"/>
      <w:pgMar w:top="687" w:right="1418" w:bottom="709" w:left="1276" w:header="2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A9019" w14:textId="77777777" w:rsidR="00CB45F3" w:rsidRDefault="00CB45F3" w:rsidP="00F33CAF">
      <w:pPr>
        <w:spacing w:after="0" w:line="240" w:lineRule="auto"/>
      </w:pPr>
      <w:r>
        <w:separator/>
      </w:r>
    </w:p>
    <w:p w14:paraId="2346B646" w14:textId="77777777" w:rsidR="00CB45F3" w:rsidRDefault="00CB45F3"/>
  </w:endnote>
  <w:endnote w:type="continuationSeparator" w:id="0">
    <w:p w14:paraId="149C0C16" w14:textId="77777777" w:rsidR="00CB45F3" w:rsidRDefault="00CB45F3" w:rsidP="00F33CAF">
      <w:pPr>
        <w:spacing w:after="0" w:line="240" w:lineRule="auto"/>
      </w:pPr>
      <w:r>
        <w:continuationSeparator/>
      </w:r>
    </w:p>
    <w:p w14:paraId="41885F37" w14:textId="77777777" w:rsidR="00CB45F3" w:rsidRDefault="00CB45F3"/>
  </w:endnote>
  <w:endnote w:id="1">
    <w:p w14:paraId="40B15CF3" w14:textId="77777777" w:rsidR="00CD1C84" w:rsidRPr="00FF110C" w:rsidRDefault="00CD1C84" w:rsidP="00CD1C84">
      <w:pPr>
        <w:pStyle w:val="EndnoteText"/>
        <w:rPr>
          <w:rFonts w:ascii="Trebuchet MS" w:hAnsi="Trebuchet MS"/>
        </w:rPr>
      </w:pPr>
      <w:r w:rsidRPr="00FF110C">
        <w:rPr>
          <w:rStyle w:val="EndnoteReference"/>
          <w:rFonts w:ascii="Trebuchet MS" w:hAnsi="Trebuchet MS"/>
        </w:rPr>
        <w:endnoteRef/>
      </w:r>
      <w:r w:rsidRPr="00FF110C">
        <w:rPr>
          <w:rFonts w:ascii="Trebuchet MS" w:hAnsi="Trebuchet MS"/>
        </w:rPr>
        <w:t xml:space="preserve"> Women’s Aid, </w:t>
      </w:r>
      <w:hyperlink r:id="rId1" w:history="1">
        <w:r w:rsidRPr="00FF110C">
          <w:rPr>
            <w:rStyle w:val="Hyperlink"/>
          </w:rPr>
          <w:t>https://www.womensaid.org.uk/information-support/what-is-domestic-abuse/domestic-abuse-is-a-gendered-crime/</w:t>
        </w:r>
      </w:hyperlink>
      <w:r w:rsidRPr="00FF110C">
        <w:rPr>
          <w:rFonts w:ascii="Trebuchet MS" w:hAnsi="Trebuchet MS"/>
        </w:rPr>
        <w:t xml:space="preserve"> </w:t>
      </w:r>
    </w:p>
  </w:endnote>
  <w:endnote w:id="2">
    <w:p w14:paraId="6F47A792" w14:textId="77777777" w:rsidR="00CD1C84" w:rsidRPr="00FF110C" w:rsidRDefault="00CD1C84" w:rsidP="00CD1C84">
      <w:pPr>
        <w:pStyle w:val="EndnoteText"/>
        <w:rPr>
          <w:rFonts w:ascii="Trebuchet MS" w:hAnsi="Trebuchet MS"/>
        </w:rPr>
      </w:pPr>
      <w:r w:rsidRPr="00FF110C">
        <w:rPr>
          <w:rStyle w:val="EndnoteReference"/>
          <w:rFonts w:ascii="Trebuchet MS" w:hAnsi="Trebuchet MS"/>
        </w:rPr>
        <w:endnoteRef/>
      </w:r>
      <w:r w:rsidRPr="00FF110C">
        <w:rPr>
          <w:rFonts w:ascii="Trebuchet MS" w:hAnsi="Trebuchet MS"/>
        </w:rPr>
        <w:t xml:space="preserve"> Women and girl’s initiative: Lines to take, Internal communications document</w:t>
      </w:r>
    </w:p>
  </w:endnote>
  <w:endnote w:id="3">
    <w:p w14:paraId="2AF48F51" w14:textId="77777777" w:rsidR="00CD1C84" w:rsidRPr="00FF110C" w:rsidRDefault="00CD1C84" w:rsidP="00CD1C84">
      <w:pPr>
        <w:pStyle w:val="EndnoteText"/>
        <w:rPr>
          <w:rFonts w:ascii="Trebuchet MS" w:hAnsi="Trebuchet MS"/>
        </w:rPr>
      </w:pPr>
      <w:r w:rsidRPr="00FF110C">
        <w:rPr>
          <w:rStyle w:val="EndnoteReference"/>
          <w:rFonts w:ascii="Trebuchet MS" w:hAnsi="Trebuchet MS"/>
        </w:rPr>
        <w:endnoteRef/>
      </w:r>
      <w:r w:rsidRPr="00FF110C">
        <w:rPr>
          <w:rFonts w:ascii="Trebuchet MS" w:hAnsi="Trebuchet MS"/>
        </w:rPr>
        <w:t xml:space="preserve"> Tanya Edwards, Refuge Manager, Birmingham and Solihull Women’s Aid. 16</w:t>
      </w:r>
      <w:r w:rsidRPr="00FF110C">
        <w:rPr>
          <w:rFonts w:ascii="Trebuchet MS" w:hAnsi="Trebuchet MS"/>
          <w:vertAlign w:val="superscript"/>
        </w:rPr>
        <w:t>th</w:t>
      </w:r>
      <w:r w:rsidRPr="00FF110C">
        <w:rPr>
          <w:rFonts w:ascii="Trebuchet MS" w:hAnsi="Trebuchet MS"/>
        </w:rPr>
        <w:t xml:space="preserve"> October 2018. Face to face interview.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8D70" w14:textId="77777777" w:rsidR="005D593E" w:rsidRDefault="005D593E" w:rsidP="00523C09">
    <w:pPr>
      <w:pStyle w:val="OurFooter"/>
    </w:pPr>
  </w:p>
  <w:p w14:paraId="63118D71" w14:textId="77777777" w:rsidR="002004EF" w:rsidRPr="004C3981" w:rsidRDefault="00537992" w:rsidP="00523C09">
    <w:pPr>
      <w:pStyle w:val="OurFooter"/>
    </w:pPr>
    <w:r w:rsidRPr="004C3981">
      <w:t>Awarding funds from The National Lottery</w:t>
    </w:r>
    <w:r w:rsidR="002004EF" w:rsidRPr="004C3981">
      <w:tab/>
    </w:r>
    <w:r w:rsidR="002004EF" w:rsidRPr="004C3981">
      <w:tab/>
    </w:r>
    <w:sdt>
      <w:sdtPr>
        <w:id w:val="861249472"/>
        <w:docPartObj>
          <w:docPartGallery w:val="Page Numbers (Bottom of Page)"/>
          <w:docPartUnique/>
        </w:docPartObj>
      </w:sdtPr>
      <w:sdtEndPr>
        <w:rPr>
          <w:noProof/>
        </w:rPr>
      </w:sdtEndPr>
      <w:sdtContent>
        <w:r w:rsidR="002004EF" w:rsidRPr="004C3981">
          <w:fldChar w:fldCharType="begin"/>
        </w:r>
        <w:r w:rsidR="002004EF" w:rsidRPr="004C3981">
          <w:instrText xml:space="preserve"> PAGE   \* MERGEFORMAT </w:instrText>
        </w:r>
        <w:r w:rsidR="002004EF" w:rsidRPr="004C3981">
          <w:fldChar w:fldCharType="separate"/>
        </w:r>
        <w:r w:rsidR="00DA0A79">
          <w:rPr>
            <w:noProof/>
          </w:rPr>
          <w:t>10</w:t>
        </w:r>
        <w:r w:rsidR="002004EF" w:rsidRPr="004C398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8D72" w14:textId="77777777" w:rsidR="007B78D0" w:rsidRDefault="007B78D0" w:rsidP="007B78D0">
    <w:pPr>
      <w:pStyle w:val="OurFooter"/>
    </w:pPr>
  </w:p>
  <w:p w14:paraId="63118D73" w14:textId="77777777" w:rsidR="002004EF" w:rsidRPr="007B78D0" w:rsidRDefault="007B78D0" w:rsidP="007B78D0">
    <w:pPr>
      <w:pStyle w:val="OurFooter"/>
    </w:pPr>
    <w:r w:rsidRPr="004C3981">
      <w:t>Awarding funds from The National Lottery</w:t>
    </w:r>
    <w:r w:rsidRPr="004C3981">
      <w:tab/>
    </w:r>
    <w:r w:rsidRPr="004C3981">
      <w:tab/>
    </w:r>
    <w:sdt>
      <w:sdtPr>
        <w:id w:val="-1856653141"/>
        <w:docPartObj>
          <w:docPartGallery w:val="Page Numbers (Bottom of Page)"/>
          <w:docPartUnique/>
        </w:docPartObj>
      </w:sdtPr>
      <w:sdtEndPr>
        <w:rPr>
          <w:noProof/>
        </w:rPr>
      </w:sdtEndPr>
      <w:sdtContent>
        <w:r w:rsidRPr="004C3981">
          <w:fldChar w:fldCharType="begin"/>
        </w:r>
        <w:r w:rsidRPr="004C3981">
          <w:instrText xml:space="preserve"> PAGE   \* MERGEFORMAT </w:instrText>
        </w:r>
        <w:r w:rsidRPr="004C3981">
          <w:fldChar w:fldCharType="separate"/>
        </w:r>
        <w:r w:rsidR="00DA0A79">
          <w:rPr>
            <w:noProof/>
          </w:rPr>
          <w:t>9</w:t>
        </w:r>
        <w:r w:rsidRPr="004C398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8D77" w14:textId="77777777" w:rsidR="00E827A0" w:rsidRPr="00E827A0" w:rsidRDefault="00E827A0" w:rsidP="00E827A0">
    <w:pPr>
      <w:widowControl w:val="0"/>
      <w:tabs>
        <w:tab w:val="right" w:pos="8364"/>
        <w:tab w:val="center" w:pos="8647"/>
        <w:tab w:val="right" w:pos="9026"/>
      </w:tabs>
      <w:autoSpaceDE w:val="0"/>
      <w:autoSpaceDN w:val="0"/>
      <w:adjustRightInd w:val="0"/>
      <w:spacing w:after="0" w:line="240" w:lineRule="auto"/>
      <w:ind w:left="-431" w:right="-45"/>
      <w:rPr>
        <w:rFonts w:ascii="Trebuchet MS" w:hAnsi="Trebuchet MS" w:cs="Arial"/>
        <w:color w:val="002B57"/>
        <w:sz w:val="24"/>
        <w:szCs w:val="20"/>
      </w:rPr>
    </w:pPr>
    <w:r w:rsidRPr="00E827A0">
      <w:rPr>
        <w:rFonts w:ascii="Trebuchet MS" w:hAnsi="Trebuchet MS" w:cs="Arial"/>
        <w:color w:val="002B57"/>
        <w:sz w:val="24"/>
        <w:szCs w:val="20"/>
      </w:rPr>
      <w:t xml:space="preserve">tnlcommunityfund.org.uk </w:t>
    </w:r>
  </w:p>
  <w:p w14:paraId="63118D78" w14:textId="77777777" w:rsidR="005D593E" w:rsidRDefault="005D593E" w:rsidP="00523C09">
    <w:pPr>
      <w:pStyle w:val="Ou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045BF" w14:textId="77777777" w:rsidR="00CB45F3" w:rsidRDefault="00CB45F3" w:rsidP="00F33CAF">
      <w:pPr>
        <w:spacing w:after="0" w:line="240" w:lineRule="auto"/>
      </w:pPr>
      <w:r>
        <w:separator/>
      </w:r>
    </w:p>
    <w:p w14:paraId="4F80911E" w14:textId="77777777" w:rsidR="00CB45F3" w:rsidRDefault="00CB45F3"/>
  </w:footnote>
  <w:footnote w:type="continuationSeparator" w:id="0">
    <w:p w14:paraId="0C61F45B" w14:textId="77777777" w:rsidR="00CB45F3" w:rsidRDefault="00CB45F3" w:rsidP="00F33CAF">
      <w:pPr>
        <w:spacing w:after="0" w:line="240" w:lineRule="auto"/>
      </w:pPr>
      <w:r>
        <w:continuationSeparator/>
      </w:r>
    </w:p>
    <w:p w14:paraId="24E81164" w14:textId="77777777" w:rsidR="00CB45F3" w:rsidRDefault="00CB45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8D6F" w14:textId="77777777" w:rsidR="002004EF" w:rsidRPr="0039256F" w:rsidRDefault="002004EF" w:rsidP="0039256F">
    <w:pPr>
      <w:pStyle w:val="Header"/>
      <w:tabs>
        <w:tab w:val="clear" w:pos="4513"/>
        <w:tab w:val="clear" w:pos="9026"/>
        <w:tab w:val="left" w:pos="1220"/>
        <w:tab w:val="left" w:pos="1780"/>
      </w:tabs>
      <w:rPr>
        <w:b/>
      </w:rPr>
    </w:pPr>
    <w:r w:rsidRPr="0039256F">
      <w:rPr>
        <w:b/>
      </w:rPr>
      <w:tab/>
    </w:r>
    <w:r w:rsidRPr="0039256F">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8D74" w14:textId="77777777" w:rsidR="00932627" w:rsidRDefault="00932627" w:rsidP="004D111B">
    <w:pPr>
      <w:tabs>
        <w:tab w:val="left" w:pos="1880"/>
        <w:tab w:val="left" w:pos="6660"/>
        <w:tab w:val="left" w:pos="9160"/>
        <w:tab w:val="right" w:pos="9257"/>
      </w:tabs>
    </w:pPr>
    <w:r>
      <w:rPr>
        <w:noProof/>
      </w:rPr>
      <w:drawing>
        <wp:anchor distT="0" distB="0" distL="114300" distR="114300" simplePos="0" relativeHeight="251658240" behindDoc="1" locked="0" layoutInCell="1" allowOverlap="1" wp14:anchorId="63118D79" wp14:editId="63118D7A">
          <wp:simplePos x="0" y="0"/>
          <wp:positionH relativeFrom="column">
            <wp:posOffset>4907280</wp:posOffset>
          </wp:positionH>
          <wp:positionV relativeFrom="paragraph">
            <wp:posOffset>-135890</wp:posOffset>
          </wp:positionV>
          <wp:extent cx="1762125" cy="861060"/>
          <wp:effectExtent l="0" t="0" r="9525" b="0"/>
          <wp:wrapTight wrapText="bothSides">
            <wp:wrapPolygon edited="0">
              <wp:start x="0" y="0"/>
              <wp:lineTo x="0" y="21027"/>
              <wp:lineTo x="21483" y="21027"/>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_CommunityFund_Logo_2018_RGB-BiL.jpg"/>
                  <pic:cNvPicPr/>
                </pic:nvPicPr>
                <pic:blipFill>
                  <a:blip r:embed="rId1"/>
                  <a:stretch>
                    <a:fillRect/>
                  </a:stretch>
                </pic:blipFill>
                <pic:spPr>
                  <a:xfrm>
                    <a:off x="0" y="0"/>
                    <a:ext cx="1762125" cy="861060"/>
                  </a:xfrm>
                  <a:prstGeom prst="rect">
                    <a:avLst/>
                  </a:prstGeom>
                </pic:spPr>
              </pic:pic>
            </a:graphicData>
          </a:graphic>
          <wp14:sizeRelH relativeFrom="page">
            <wp14:pctWidth>0</wp14:pctWidth>
          </wp14:sizeRelH>
          <wp14:sizeRelV relativeFrom="page">
            <wp14:pctHeight>0</wp14:pctHeight>
          </wp14:sizeRelV>
        </wp:anchor>
      </w:drawing>
    </w:r>
  </w:p>
  <w:p w14:paraId="63118D75" w14:textId="77777777" w:rsidR="00932627" w:rsidRDefault="00932627" w:rsidP="004D111B">
    <w:pPr>
      <w:tabs>
        <w:tab w:val="left" w:pos="1880"/>
        <w:tab w:val="left" w:pos="6660"/>
        <w:tab w:val="left" w:pos="9160"/>
        <w:tab w:val="right" w:pos="9257"/>
      </w:tabs>
    </w:pPr>
  </w:p>
  <w:p w14:paraId="63118D76" w14:textId="77777777" w:rsidR="002004EF" w:rsidRPr="00666104" w:rsidRDefault="002004EF" w:rsidP="004D111B">
    <w:pPr>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BF6"/>
    <w:multiLevelType w:val="hybridMultilevel"/>
    <w:tmpl w:val="D08290FA"/>
    <w:lvl w:ilvl="0" w:tplc="7F3A509A">
      <w:start w:val="1"/>
      <w:numFmt w:val="decimal"/>
      <w:lvlText w:val="%1."/>
      <w:lvlJc w:val="left"/>
      <w:pPr>
        <w:ind w:left="720" w:hanging="360"/>
      </w:pPr>
      <w:rPr>
        <w:rFonts w:ascii="Trebuchet MS" w:hAnsi="Trebuchet MS" w:hint="default"/>
        <w:b w:val="0"/>
      </w:rPr>
    </w:lvl>
    <w:lvl w:ilvl="1" w:tplc="33501224">
      <w:start w:val="1"/>
      <w:numFmt w:val="bullet"/>
      <w:lvlText w:val=""/>
      <w:lvlJc w:val="left"/>
      <w:pPr>
        <w:ind w:left="1440" w:hanging="360"/>
      </w:pPr>
      <w:rPr>
        <w:rFonts w:ascii="Symbol" w:hAnsi="Symbol" w:hint="default"/>
        <w:color w:val="auto"/>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20CC9CF6">
      <w:start w:val="4"/>
      <w:numFmt w:val="upperLetter"/>
      <w:lvlText w:val="%6."/>
      <w:lvlJc w:val="left"/>
      <w:pPr>
        <w:ind w:left="4320" w:hanging="360"/>
      </w:pPr>
      <w:rPr>
        <w:rFonts w:ascii="Trebuchet MS" w:hAnsi="Trebuchet MS" w:cs="Aria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365B4"/>
    <w:multiLevelType w:val="hybridMultilevel"/>
    <w:tmpl w:val="0890EC28"/>
    <w:lvl w:ilvl="0" w:tplc="7F3A509A">
      <w:start w:val="1"/>
      <w:numFmt w:val="decimal"/>
      <w:lvlText w:val="%1."/>
      <w:lvlJc w:val="left"/>
      <w:pPr>
        <w:ind w:left="720" w:hanging="360"/>
      </w:pPr>
      <w:rPr>
        <w:rFonts w:ascii="Trebuchet MS" w:hAnsi="Trebuchet MS" w:hint="default"/>
        <w:b w:val="0"/>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20CC9CF6">
      <w:start w:val="4"/>
      <w:numFmt w:val="upperLetter"/>
      <w:lvlText w:val="%6."/>
      <w:lvlJc w:val="left"/>
      <w:pPr>
        <w:ind w:left="4320" w:hanging="360"/>
      </w:pPr>
      <w:rPr>
        <w:rFonts w:ascii="Trebuchet MS" w:hAnsi="Trebuchet MS" w:cs="Aria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3" w15:restartNumberingAfterBreak="0">
    <w:nsid w:val="30EC1BA9"/>
    <w:multiLevelType w:val="hybridMultilevel"/>
    <w:tmpl w:val="A6C8C0D6"/>
    <w:lvl w:ilvl="0" w:tplc="7F3A509A">
      <w:start w:val="1"/>
      <w:numFmt w:val="decimal"/>
      <w:lvlText w:val="%1."/>
      <w:lvlJc w:val="left"/>
      <w:pPr>
        <w:ind w:left="720" w:hanging="360"/>
      </w:pPr>
      <w:rPr>
        <w:rFonts w:ascii="Trebuchet MS" w:hAnsi="Trebuchet MS" w:hint="default"/>
        <w:b w:val="0"/>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20CC9CF6">
      <w:start w:val="4"/>
      <w:numFmt w:val="upperLetter"/>
      <w:lvlText w:val="%6."/>
      <w:lvlJc w:val="left"/>
      <w:pPr>
        <w:ind w:left="4320" w:hanging="360"/>
      </w:pPr>
      <w:rPr>
        <w:rFonts w:ascii="Trebuchet MS" w:hAnsi="Trebuchet MS" w:cs="Aria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475A5"/>
    <w:multiLevelType w:val="hybridMultilevel"/>
    <w:tmpl w:val="AA4CCA32"/>
    <w:lvl w:ilvl="0" w:tplc="69D0BCF2">
      <w:start w:val="1"/>
      <w:numFmt w:val="lowerLetter"/>
      <w:lvlText w:val="%1."/>
      <w:lvlJc w:val="left"/>
      <w:pPr>
        <w:ind w:left="720" w:hanging="360"/>
      </w:pPr>
      <w:rPr>
        <w:rFonts w:ascii="Trebuchet MS" w:hAnsi="Trebuchet MS" w:hint="default"/>
        <w:b/>
        <w:sz w:val="28"/>
        <w:szCs w:val="28"/>
      </w:rPr>
    </w:lvl>
    <w:lvl w:ilvl="1" w:tplc="FA2CEE7A">
      <w:start w:val="1"/>
      <w:numFmt w:val="lowerLetter"/>
      <w:lvlText w:val="%2."/>
      <w:lvlJc w:val="left"/>
      <w:pPr>
        <w:ind w:left="1440" w:hanging="360"/>
      </w:pPr>
    </w:lvl>
    <w:lvl w:ilvl="2" w:tplc="E8826278">
      <w:start w:val="1"/>
      <w:numFmt w:val="lowerRoman"/>
      <w:lvlText w:val="%3."/>
      <w:lvlJc w:val="right"/>
      <w:pPr>
        <w:ind w:left="2160" w:hanging="180"/>
      </w:pPr>
      <w:rPr>
        <w:b w:val="0"/>
        <w:color w:val="auto"/>
      </w:rPr>
    </w:lvl>
    <w:lvl w:ilvl="3" w:tplc="944CC1A0">
      <w:numFmt w:val="bullet"/>
      <w:lvlText w:val="-"/>
      <w:lvlJc w:val="left"/>
      <w:pPr>
        <w:ind w:left="2880" w:hanging="360"/>
      </w:pPr>
      <w:rPr>
        <w:rFonts w:ascii="Trebuchet MS" w:eastAsiaTheme="minorHAnsi" w:hAnsi="Trebuchet MS" w:cs="Arial" w:hint="default"/>
      </w:rPr>
    </w:lvl>
    <w:lvl w:ilvl="4" w:tplc="BDE48EF0">
      <w:start w:val="1"/>
      <w:numFmt w:val="lowerLetter"/>
      <w:lvlText w:val="%5."/>
      <w:lvlJc w:val="left"/>
      <w:pPr>
        <w:ind w:left="3600" w:hanging="360"/>
      </w:pPr>
    </w:lvl>
    <w:lvl w:ilvl="5" w:tplc="37E0F5DC">
      <w:start w:val="1"/>
      <w:numFmt w:val="lowerRoman"/>
      <w:lvlText w:val="%6."/>
      <w:lvlJc w:val="right"/>
      <w:pPr>
        <w:ind w:left="4320" w:hanging="180"/>
      </w:pPr>
    </w:lvl>
    <w:lvl w:ilvl="6" w:tplc="B9660AC0">
      <w:start w:val="1"/>
      <w:numFmt w:val="decimal"/>
      <w:lvlText w:val="%7."/>
      <w:lvlJc w:val="left"/>
      <w:pPr>
        <w:ind w:left="5040" w:hanging="360"/>
      </w:pPr>
    </w:lvl>
    <w:lvl w:ilvl="7" w:tplc="E79A836C">
      <w:start w:val="1"/>
      <w:numFmt w:val="lowerLetter"/>
      <w:lvlText w:val="%8."/>
      <w:lvlJc w:val="left"/>
      <w:pPr>
        <w:ind w:left="5760" w:hanging="360"/>
      </w:pPr>
    </w:lvl>
    <w:lvl w:ilvl="8" w:tplc="4F1C3386">
      <w:start w:val="1"/>
      <w:numFmt w:val="lowerRoman"/>
      <w:lvlText w:val="%9."/>
      <w:lvlJc w:val="right"/>
      <w:pPr>
        <w:ind w:left="6480" w:hanging="180"/>
      </w:pPr>
    </w:lvl>
  </w:abstractNum>
  <w:abstractNum w:abstractNumId="5"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6" w15:restartNumberingAfterBreak="0">
    <w:nsid w:val="39535C1C"/>
    <w:multiLevelType w:val="hybridMultilevel"/>
    <w:tmpl w:val="5E42A6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80C83"/>
    <w:multiLevelType w:val="hybridMultilevel"/>
    <w:tmpl w:val="5D1EBF0C"/>
    <w:lvl w:ilvl="0" w:tplc="7F3A509A">
      <w:start w:val="1"/>
      <w:numFmt w:val="decimal"/>
      <w:lvlText w:val="%1."/>
      <w:lvlJc w:val="left"/>
      <w:pPr>
        <w:ind w:left="720" w:hanging="360"/>
      </w:pPr>
      <w:rPr>
        <w:rFonts w:ascii="Trebuchet MS" w:hAnsi="Trebuchet MS" w:hint="default"/>
        <w:b w:val="0"/>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20CC9CF6">
      <w:start w:val="4"/>
      <w:numFmt w:val="upperLetter"/>
      <w:lvlText w:val="%6."/>
      <w:lvlJc w:val="left"/>
      <w:pPr>
        <w:ind w:left="4320" w:hanging="360"/>
      </w:pPr>
      <w:rPr>
        <w:rFonts w:ascii="Trebuchet MS" w:hAnsi="Trebuchet MS" w:cs="Aria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C11B1"/>
    <w:multiLevelType w:val="hybridMultilevel"/>
    <w:tmpl w:val="AF0C1212"/>
    <w:lvl w:ilvl="0" w:tplc="7F3A509A">
      <w:start w:val="1"/>
      <w:numFmt w:val="decimal"/>
      <w:lvlText w:val="%1."/>
      <w:lvlJc w:val="left"/>
      <w:pPr>
        <w:ind w:left="720" w:hanging="360"/>
      </w:pPr>
      <w:rPr>
        <w:rFonts w:ascii="Trebuchet MS" w:hAnsi="Trebuchet MS" w:hint="default"/>
        <w:b w:val="0"/>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20CC9CF6">
      <w:start w:val="4"/>
      <w:numFmt w:val="upperLetter"/>
      <w:lvlText w:val="%6."/>
      <w:lvlJc w:val="left"/>
      <w:pPr>
        <w:ind w:left="4320" w:hanging="360"/>
      </w:pPr>
      <w:rPr>
        <w:rFonts w:ascii="Trebuchet MS" w:hAnsi="Trebuchet MS" w:cs="Aria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9D34785"/>
    <w:multiLevelType w:val="hybridMultilevel"/>
    <w:tmpl w:val="EA44DEB2"/>
    <w:lvl w:ilvl="0" w:tplc="7F3A509A">
      <w:start w:val="1"/>
      <w:numFmt w:val="decimal"/>
      <w:lvlText w:val="%1."/>
      <w:lvlJc w:val="left"/>
      <w:pPr>
        <w:ind w:left="720" w:hanging="360"/>
      </w:pPr>
      <w:rPr>
        <w:rFonts w:ascii="Trebuchet MS" w:hAnsi="Trebuchet MS" w:hint="default"/>
        <w:b w:val="0"/>
      </w:rPr>
    </w:lvl>
    <w:lvl w:ilvl="1" w:tplc="33501224">
      <w:start w:val="1"/>
      <w:numFmt w:val="bullet"/>
      <w:lvlText w:val=""/>
      <w:lvlJc w:val="left"/>
      <w:pPr>
        <w:ind w:left="1440" w:hanging="360"/>
      </w:pPr>
      <w:rPr>
        <w:rFonts w:ascii="Symbol" w:hAnsi="Symbol" w:hint="default"/>
        <w:color w:val="auto"/>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20CC9CF6">
      <w:start w:val="4"/>
      <w:numFmt w:val="upperLetter"/>
      <w:lvlText w:val="%6."/>
      <w:lvlJc w:val="left"/>
      <w:pPr>
        <w:ind w:left="4320" w:hanging="360"/>
      </w:pPr>
      <w:rPr>
        <w:rFonts w:ascii="Trebuchet MS" w:hAnsi="Trebuchet MS" w:cs="Aria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746D37"/>
    <w:multiLevelType w:val="hybridMultilevel"/>
    <w:tmpl w:val="CB287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90179F"/>
    <w:multiLevelType w:val="hybridMultilevel"/>
    <w:tmpl w:val="94CA9110"/>
    <w:lvl w:ilvl="0" w:tplc="F8AED706">
      <w:start w:val="5"/>
      <w:numFmt w:val="lowerLetter"/>
      <w:lvlText w:val="%1."/>
      <w:lvlJc w:val="left"/>
      <w:pPr>
        <w:ind w:left="720" w:hanging="360"/>
      </w:pPr>
      <w:rPr>
        <w:rFonts w:ascii="Trebuchet MS" w:hAnsi="Trebuchet MS" w:cs="Arial" w:hint="default"/>
        <w:b/>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2"/>
  </w:num>
  <w:num w:numId="5">
    <w:abstractNumId w:val="5"/>
  </w:num>
  <w:num w:numId="6">
    <w:abstractNumId w:val="4"/>
  </w:num>
  <w:num w:numId="7">
    <w:abstractNumId w:val="0"/>
  </w:num>
  <w:num w:numId="8">
    <w:abstractNumId w:val="6"/>
  </w:num>
  <w:num w:numId="9">
    <w:abstractNumId w:val="13"/>
  </w:num>
  <w:num w:numId="10">
    <w:abstractNumId w:val="12"/>
  </w:num>
  <w:num w:numId="11">
    <w:abstractNumId w:val="8"/>
  </w:num>
  <w:num w:numId="12">
    <w:abstractNumId w:val="7"/>
  </w:num>
  <w:num w:numId="13">
    <w:abstractNumId w:val="1"/>
  </w:num>
  <w:num w:numId="14">
    <w:abstractNumId w:val="3"/>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99"/>
    <w:rsid w:val="00045563"/>
    <w:rsid w:val="000506C2"/>
    <w:rsid w:val="000725BE"/>
    <w:rsid w:val="00081CBA"/>
    <w:rsid w:val="00095DC0"/>
    <w:rsid w:val="000B744A"/>
    <w:rsid w:val="000C1D98"/>
    <w:rsid w:val="000C4199"/>
    <w:rsid w:val="000C5F1C"/>
    <w:rsid w:val="000D64E3"/>
    <w:rsid w:val="000D7144"/>
    <w:rsid w:val="000E466F"/>
    <w:rsid w:val="000E5DBE"/>
    <w:rsid w:val="00106E7F"/>
    <w:rsid w:val="001243FA"/>
    <w:rsid w:val="00140007"/>
    <w:rsid w:val="0014003E"/>
    <w:rsid w:val="00141BFD"/>
    <w:rsid w:val="0017264A"/>
    <w:rsid w:val="001743C4"/>
    <w:rsid w:val="00181188"/>
    <w:rsid w:val="00190E43"/>
    <w:rsid w:val="001C290F"/>
    <w:rsid w:val="001D0EA8"/>
    <w:rsid w:val="001D4363"/>
    <w:rsid w:val="001F6E4A"/>
    <w:rsid w:val="002004EF"/>
    <w:rsid w:val="0020647E"/>
    <w:rsid w:val="00207E54"/>
    <w:rsid w:val="00221975"/>
    <w:rsid w:val="00234E47"/>
    <w:rsid w:val="00252ECA"/>
    <w:rsid w:val="00260856"/>
    <w:rsid w:val="00262DBF"/>
    <w:rsid w:val="00266D0F"/>
    <w:rsid w:val="002A2829"/>
    <w:rsid w:val="002A4CC8"/>
    <w:rsid w:val="002B3322"/>
    <w:rsid w:val="002C349D"/>
    <w:rsid w:val="003070E9"/>
    <w:rsid w:val="00310BFF"/>
    <w:rsid w:val="00326159"/>
    <w:rsid w:val="00333DC1"/>
    <w:rsid w:val="00337749"/>
    <w:rsid w:val="0034339A"/>
    <w:rsid w:val="00345A39"/>
    <w:rsid w:val="00350E93"/>
    <w:rsid w:val="0035652F"/>
    <w:rsid w:val="00360265"/>
    <w:rsid w:val="00360317"/>
    <w:rsid w:val="0039256F"/>
    <w:rsid w:val="003A0518"/>
    <w:rsid w:val="003A0BBC"/>
    <w:rsid w:val="003C3030"/>
    <w:rsid w:val="003F53C1"/>
    <w:rsid w:val="003F5414"/>
    <w:rsid w:val="00400942"/>
    <w:rsid w:val="00414179"/>
    <w:rsid w:val="00417FC8"/>
    <w:rsid w:val="00422084"/>
    <w:rsid w:val="0042525C"/>
    <w:rsid w:val="004338E9"/>
    <w:rsid w:val="0045213C"/>
    <w:rsid w:val="00456D3E"/>
    <w:rsid w:val="00460A07"/>
    <w:rsid w:val="0046716C"/>
    <w:rsid w:val="00485F23"/>
    <w:rsid w:val="00493C54"/>
    <w:rsid w:val="004A2AE3"/>
    <w:rsid w:val="004A7260"/>
    <w:rsid w:val="004B13AA"/>
    <w:rsid w:val="004B3F88"/>
    <w:rsid w:val="004B6DF5"/>
    <w:rsid w:val="004C3981"/>
    <w:rsid w:val="004C5C05"/>
    <w:rsid w:val="004D111B"/>
    <w:rsid w:val="004D577D"/>
    <w:rsid w:val="004E2BE2"/>
    <w:rsid w:val="004F369F"/>
    <w:rsid w:val="004F57EE"/>
    <w:rsid w:val="00501B6D"/>
    <w:rsid w:val="005034F8"/>
    <w:rsid w:val="00505585"/>
    <w:rsid w:val="00513ED3"/>
    <w:rsid w:val="00520C94"/>
    <w:rsid w:val="00523C09"/>
    <w:rsid w:val="005323E7"/>
    <w:rsid w:val="0053491F"/>
    <w:rsid w:val="00537992"/>
    <w:rsid w:val="00550A29"/>
    <w:rsid w:val="005700B8"/>
    <w:rsid w:val="00577118"/>
    <w:rsid w:val="00587C66"/>
    <w:rsid w:val="005940AE"/>
    <w:rsid w:val="005A2281"/>
    <w:rsid w:val="005C5643"/>
    <w:rsid w:val="005D1AC9"/>
    <w:rsid w:val="005D2319"/>
    <w:rsid w:val="005D516E"/>
    <w:rsid w:val="005D593E"/>
    <w:rsid w:val="00605AA1"/>
    <w:rsid w:val="00612899"/>
    <w:rsid w:val="00631C5C"/>
    <w:rsid w:val="006429DB"/>
    <w:rsid w:val="00645F29"/>
    <w:rsid w:val="00646167"/>
    <w:rsid w:val="00654EC2"/>
    <w:rsid w:val="00666104"/>
    <w:rsid w:val="00670E86"/>
    <w:rsid w:val="00673AB7"/>
    <w:rsid w:val="006800F1"/>
    <w:rsid w:val="0068316A"/>
    <w:rsid w:val="006A6DDD"/>
    <w:rsid w:val="006B59E4"/>
    <w:rsid w:val="006C344A"/>
    <w:rsid w:val="006D0F7A"/>
    <w:rsid w:val="006D20CD"/>
    <w:rsid w:val="006E0ED2"/>
    <w:rsid w:val="006E7DAB"/>
    <w:rsid w:val="006F4FF6"/>
    <w:rsid w:val="006F7B5F"/>
    <w:rsid w:val="00705D5D"/>
    <w:rsid w:val="00711D7B"/>
    <w:rsid w:val="007251E7"/>
    <w:rsid w:val="00745F28"/>
    <w:rsid w:val="007478D5"/>
    <w:rsid w:val="00755428"/>
    <w:rsid w:val="0076380D"/>
    <w:rsid w:val="00774200"/>
    <w:rsid w:val="007772F7"/>
    <w:rsid w:val="0078013D"/>
    <w:rsid w:val="007A2B62"/>
    <w:rsid w:val="007B0A40"/>
    <w:rsid w:val="007B7822"/>
    <w:rsid w:val="007B78D0"/>
    <w:rsid w:val="007C5C7D"/>
    <w:rsid w:val="007C6F14"/>
    <w:rsid w:val="007C73B5"/>
    <w:rsid w:val="007F5616"/>
    <w:rsid w:val="007F7E1C"/>
    <w:rsid w:val="00831661"/>
    <w:rsid w:val="00833476"/>
    <w:rsid w:val="00834AD0"/>
    <w:rsid w:val="0087531E"/>
    <w:rsid w:val="008859AA"/>
    <w:rsid w:val="008957B0"/>
    <w:rsid w:val="008B7DF7"/>
    <w:rsid w:val="0090736E"/>
    <w:rsid w:val="00931EFA"/>
    <w:rsid w:val="00932627"/>
    <w:rsid w:val="0093284D"/>
    <w:rsid w:val="0093369F"/>
    <w:rsid w:val="00944563"/>
    <w:rsid w:val="0094650D"/>
    <w:rsid w:val="0095258F"/>
    <w:rsid w:val="0098513E"/>
    <w:rsid w:val="009A5F86"/>
    <w:rsid w:val="009A7518"/>
    <w:rsid w:val="009B5018"/>
    <w:rsid w:val="009C41BA"/>
    <w:rsid w:val="009E221B"/>
    <w:rsid w:val="00A07302"/>
    <w:rsid w:val="00A14DE3"/>
    <w:rsid w:val="00A23A27"/>
    <w:rsid w:val="00A5210B"/>
    <w:rsid w:val="00A613C5"/>
    <w:rsid w:val="00A673C2"/>
    <w:rsid w:val="00A83640"/>
    <w:rsid w:val="00A877DA"/>
    <w:rsid w:val="00AA1CCE"/>
    <w:rsid w:val="00AA4AA6"/>
    <w:rsid w:val="00AB245A"/>
    <w:rsid w:val="00AB394A"/>
    <w:rsid w:val="00AB4AE8"/>
    <w:rsid w:val="00B44332"/>
    <w:rsid w:val="00B477C3"/>
    <w:rsid w:val="00B524BB"/>
    <w:rsid w:val="00B56069"/>
    <w:rsid w:val="00B73CAC"/>
    <w:rsid w:val="00B7602E"/>
    <w:rsid w:val="00B800DA"/>
    <w:rsid w:val="00B93930"/>
    <w:rsid w:val="00B95CB4"/>
    <w:rsid w:val="00BA04FC"/>
    <w:rsid w:val="00BA5083"/>
    <w:rsid w:val="00BB20A0"/>
    <w:rsid w:val="00BB23B3"/>
    <w:rsid w:val="00BB74F2"/>
    <w:rsid w:val="00BC4959"/>
    <w:rsid w:val="00BD0D36"/>
    <w:rsid w:val="00BD7454"/>
    <w:rsid w:val="00BE6E69"/>
    <w:rsid w:val="00BF1176"/>
    <w:rsid w:val="00C04480"/>
    <w:rsid w:val="00C108B2"/>
    <w:rsid w:val="00C15D39"/>
    <w:rsid w:val="00C33F91"/>
    <w:rsid w:val="00C40AF3"/>
    <w:rsid w:val="00C45154"/>
    <w:rsid w:val="00C51F4B"/>
    <w:rsid w:val="00C54D13"/>
    <w:rsid w:val="00C600EA"/>
    <w:rsid w:val="00C62F56"/>
    <w:rsid w:val="00C71E1B"/>
    <w:rsid w:val="00C766C9"/>
    <w:rsid w:val="00CB45F3"/>
    <w:rsid w:val="00CC52F5"/>
    <w:rsid w:val="00CD1C84"/>
    <w:rsid w:val="00CD5CD3"/>
    <w:rsid w:val="00CF6DFB"/>
    <w:rsid w:val="00D07C2C"/>
    <w:rsid w:val="00D13413"/>
    <w:rsid w:val="00D16F04"/>
    <w:rsid w:val="00D17D2E"/>
    <w:rsid w:val="00D23213"/>
    <w:rsid w:val="00D42AE5"/>
    <w:rsid w:val="00D43DB7"/>
    <w:rsid w:val="00D45B51"/>
    <w:rsid w:val="00D77D54"/>
    <w:rsid w:val="00D82859"/>
    <w:rsid w:val="00D83F94"/>
    <w:rsid w:val="00D910FD"/>
    <w:rsid w:val="00D96517"/>
    <w:rsid w:val="00DA0A79"/>
    <w:rsid w:val="00DA15FC"/>
    <w:rsid w:val="00DA28A6"/>
    <w:rsid w:val="00DB0D04"/>
    <w:rsid w:val="00DB161E"/>
    <w:rsid w:val="00DC5092"/>
    <w:rsid w:val="00DE3752"/>
    <w:rsid w:val="00DF480A"/>
    <w:rsid w:val="00E07E51"/>
    <w:rsid w:val="00E22563"/>
    <w:rsid w:val="00E24FCF"/>
    <w:rsid w:val="00E65CA3"/>
    <w:rsid w:val="00E7210A"/>
    <w:rsid w:val="00E80AC1"/>
    <w:rsid w:val="00E827A0"/>
    <w:rsid w:val="00E86AC3"/>
    <w:rsid w:val="00EA30B7"/>
    <w:rsid w:val="00EB1B39"/>
    <w:rsid w:val="00EB395E"/>
    <w:rsid w:val="00EB7852"/>
    <w:rsid w:val="00ED0FF6"/>
    <w:rsid w:val="00ED27E0"/>
    <w:rsid w:val="00EF0001"/>
    <w:rsid w:val="00EF5743"/>
    <w:rsid w:val="00F15DD4"/>
    <w:rsid w:val="00F32397"/>
    <w:rsid w:val="00F32E15"/>
    <w:rsid w:val="00F33CAF"/>
    <w:rsid w:val="00F34A9B"/>
    <w:rsid w:val="00F372EB"/>
    <w:rsid w:val="00F467B1"/>
    <w:rsid w:val="00F53677"/>
    <w:rsid w:val="00F675EA"/>
    <w:rsid w:val="00F74598"/>
    <w:rsid w:val="00F84F86"/>
    <w:rsid w:val="00FA3F85"/>
    <w:rsid w:val="00FA47E1"/>
    <w:rsid w:val="00FA5B5F"/>
    <w:rsid w:val="00FB2CEA"/>
    <w:rsid w:val="00FE39A1"/>
    <w:rsid w:val="00FE41DA"/>
    <w:rsid w:val="00FE444D"/>
    <w:rsid w:val="00FE5001"/>
    <w:rsid w:val="00FF32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118CBA"/>
  <w15:docId w15:val="{E382C940-AB98-4542-A6E2-1D68F943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B394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2"/>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4"/>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4"/>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4"/>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4"/>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4"/>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15FC"/>
    <w:rPr>
      <w:rFonts w:eastAsiaTheme="minorEastAsia"/>
      <w:color w:val="5A5A5A" w:themeColor="text1" w:themeTint="A5"/>
      <w:spacing w:val="15"/>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character" w:styleId="Hyperlink">
    <w:name w:val="Hyperlink"/>
    <w:basedOn w:val="DefaultParagraphFont"/>
    <w:unhideWhenUsed/>
    <w:rsid w:val="006D20CD"/>
    <w:rPr>
      <w:color w:val="0563C1" w:themeColor="hyperlink"/>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DA28A6"/>
    <w:rPr>
      <w:sz w:val="16"/>
      <w:szCs w:val="16"/>
    </w:rPr>
  </w:style>
  <w:style w:type="paragraph" w:styleId="CommentText">
    <w:name w:val="annotation text"/>
    <w:basedOn w:val="Normal"/>
    <w:link w:val="CommentTextChar"/>
    <w:uiPriority w:val="99"/>
    <w:semiHidden/>
    <w:unhideWhenUsed/>
    <w:rsid w:val="00DA28A6"/>
    <w:pPr>
      <w:spacing w:line="240" w:lineRule="auto"/>
    </w:pPr>
    <w:rPr>
      <w:sz w:val="20"/>
      <w:szCs w:val="20"/>
    </w:rPr>
  </w:style>
  <w:style w:type="character" w:customStyle="1" w:styleId="CommentTextChar">
    <w:name w:val="Comment Text Char"/>
    <w:basedOn w:val="DefaultParagraphFont"/>
    <w:link w:val="CommentText"/>
    <w:uiPriority w:val="99"/>
    <w:semiHidden/>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E24FCF"/>
    <w:rPr>
      <w:rFonts w:ascii="Trebuchet MS" w:eastAsia="Times New Roman" w:hAnsi="Trebuchet MS" w:cs="Arial"/>
      <w:color w:val="000000" w:themeColor="text1"/>
      <w:sz w:val="24"/>
      <w:szCs w:val="20"/>
      <w:lang w:eastAsia="en-GB"/>
    </w:rPr>
  </w:style>
  <w:style w:type="paragraph" w:customStyle="1" w:styleId="OurListNumbered">
    <w:name w:val="Our List Numbered"/>
    <w:basedOn w:val="OurBody"/>
    <w:qFormat/>
    <w:rsid w:val="0093284D"/>
    <w:pPr>
      <w:numPr>
        <w:numId w:val="1"/>
      </w:numPr>
      <w:spacing w:before="120"/>
    </w:pPr>
    <w:rPr>
      <w:rFonts w:eastAsiaTheme="minorHAns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C33F91"/>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C33F91"/>
    <w:rPr>
      <w:rFonts w:ascii="Trebuchet MS" w:eastAsia="Times New Roman" w:hAnsi="Trebuchet MS" w:cs="Arial"/>
      <w:color w:val="000000" w:themeColor="text1"/>
      <w:sz w:val="24"/>
      <w:szCs w:val="20"/>
    </w:rPr>
  </w:style>
  <w:style w:type="paragraph" w:customStyle="1" w:styleId="OurList1">
    <w:name w:val="Our List 1"/>
    <w:basedOn w:val="OurBody"/>
    <w:qFormat/>
    <w:rsid w:val="00E24FCF"/>
    <w:pPr>
      <w:numPr>
        <w:numId w:val="5"/>
      </w:numPr>
      <w:spacing w:before="120"/>
    </w:pPr>
    <w:rPr>
      <w:rFonts w:eastAsiaTheme="minorHAns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character" w:customStyle="1" w:styleId="normaltextrun">
    <w:name w:val="normaltextrun"/>
    <w:basedOn w:val="DefaultParagraphFont"/>
    <w:rsid w:val="00BD0D36"/>
  </w:style>
  <w:style w:type="character" w:customStyle="1" w:styleId="eop">
    <w:name w:val="eop"/>
    <w:basedOn w:val="DefaultParagraphFont"/>
    <w:rsid w:val="00BD0D36"/>
  </w:style>
  <w:style w:type="paragraph" w:customStyle="1" w:styleId="paragraph">
    <w:name w:val="paragraph"/>
    <w:basedOn w:val="Normal"/>
    <w:rsid w:val="00BD0D36"/>
    <w:pPr>
      <w:spacing w:before="100" w:beforeAutospacing="1" w:after="100" w:afterAutospacing="1" w:line="240" w:lineRule="auto"/>
    </w:pPr>
    <w:rPr>
      <w:rFonts w:ascii="Times New Roman" w:hAnsi="Times New Roman"/>
      <w:sz w:val="24"/>
      <w:szCs w:val="24"/>
    </w:rPr>
  </w:style>
  <w:style w:type="character" w:customStyle="1" w:styleId="advancedproofingissue">
    <w:name w:val="advancedproofingissue"/>
    <w:basedOn w:val="DefaultParagraphFont"/>
    <w:rsid w:val="00BD0D36"/>
  </w:style>
  <w:style w:type="character" w:customStyle="1" w:styleId="contextualspellingandgrammarerror">
    <w:name w:val="contextualspellingandgrammarerror"/>
    <w:basedOn w:val="DefaultParagraphFont"/>
    <w:rsid w:val="00F467B1"/>
  </w:style>
  <w:style w:type="character" w:customStyle="1" w:styleId="spellingerror">
    <w:name w:val="spellingerror"/>
    <w:basedOn w:val="DefaultParagraphFont"/>
    <w:rsid w:val="00F467B1"/>
  </w:style>
  <w:style w:type="paragraph" w:customStyle="1" w:styleId="Default">
    <w:name w:val="Default"/>
    <w:rsid w:val="00612899"/>
    <w:pPr>
      <w:autoSpaceDE w:val="0"/>
      <w:autoSpaceDN w:val="0"/>
      <w:adjustRightInd w:val="0"/>
      <w:spacing w:after="0" w:line="240" w:lineRule="auto"/>
    </w:pPr>
    <w:rPr>
      <w:rFonts w:ascii="Trebuchet MS" w:hAnsi="Trebuchet MS" w:cs="Trebuchet MS"/>
      <w:color w:val="000000"/>
      <w:sz w:val="24"/>
      <w:szCs w:val="24"/>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locked/>
    <w:rsid w:val="00266D0F"/>
    <w:rPr>
      <w:rFonts w:ascii="Calibri" w:eastAsia="Times New Roman" w:hAnsi="Calibri" w:cs="Times New Roman"/>
      <w:lang w:eastAsia="en-GB"/>
    </w:rPr>
  </w:style>
  <w:style w:type="paragraph" w:styleId="FootnoteText">
    <w:name w:val="footnote text"/>
    <w:basedOn w:val="Normal"/>
    <w:link w:val="FootnoteTextChar"/>
    <w:uiPriority w:val="99"/>
    <w:semiHidden/>
    <w:unhideWhenUsed/>
    <w:rsid w:val="00F84F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F86"/>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F84F86"/>
    <w:rPr>
      <w:vertAlign w:val="superscript"/>
    </w:rPr>
  </w:style>
  <w:style w:type="paragraph" w:styleId="NoSpacing">
    <w:name w:val="No Spacing"/>
    <w:uiPriority w:val="1"/>
    <w:qFormat/>
    <w:rsid w:val="00F84F86"/>
    <w:pPr>
      <w:spacing w:after="0" w:line="240" w:lineRule="auto"/>
    </w:pPr>
  </w:style>
  <w:style w:type="character" w:customStyle="1" w:styleId="normalchar">
    <w:name w:val="normal__char"/>
    <w:basedOn w:val="DefaultParagraphFont"/>
    <w:rsid w:val="00F84F86"/>
  </w:style>
  <w:style w:type="paragraph" w:customStyle="1" w:styleId="Normal1">
    <w:name w:val="Normal1"/>
    <w:basedOn w:val="Normal"/>
    <w:rsid w:val="00F84F86"/>
    <w:pPr>
      <w:spacing w:before="100" w:beforeAutospacing="1" w:after="100" w:afterAutospacing="1" w:line="240" w:lineRule="auto"/>
    </w:pPr>
    <w:rPr>
      <w:rFonts w:ascii="Times New Roman" w:hAnsi="Times New Roman"/>
      <w:sz w:val="24"/>
      <w:szCs w:val="24"/>
      <w:lang w:eastAsia="ja-JP"/>
    </w:rPr>
  </w:style>
  <w:style w:type="paragraph" w:styleId="EndnoteText">
    <w:name w:val="endnote text"/>
    <w:basedOn w:val="Normal"/>
    <w:link w:val="EndnoteTextChar"/>
    <w:uiPriority w:val="99"/>
    <w:unhideWhenUsed/>
    <w:rsid w:val="00CD1C84"/>
    <w:pPr>
      <w:spacing w:after="0"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CD1C84"/>
    <w:rPr>
      <w:sz w:val="20"/>
      <w:szCs w:val="20"/>
    </w:rPr>
  </w:style>
  <w:style w:type="character" w:styleId="EndnoteReference">
    <w:name w:val="endnote reference"/>
    <w:basedOn w:val="DefaultParagraphFont"/>
    <w:uiPriority w:val="99"/>
    <w:unhideWhenUsed/>
    <w:rsid w:val="00CD1C84"/>
    <w:rPr>
      <w:vertAlign w:val="superscript"/>
    </w:rPr>
  </w:style>
  <w:style w:type="paragraph" w:styleId="CommentSubject">
    <w:name w:val="annotation subject"/>
    <w:basedOn w:val="CommentText"/>
    <w:next w:val="CommentText"/>
    <w:link w:val="CommentSubjectChar"/>
    <w:uiPriority w:val="99"/>
    <w:semiHidden/>
    <w:unhideWhenUsed/>
    <w:rsid w:val="00654EC2"/>
    <w:rPr>
      <w:b/>
      <w:bCs/>
    </w:rPr>
  </w:style>
  <w:style w:type="character" w:customStyle="1" w:styleId="CommentSubjectChar">
    <w:name w:val="Comment Subject Char"/>
    <w:basedOn w:val="CommentTextChar"/>
    <w:link w:val="CommentSubject"/>
    <w:uiPriority w:val="99"/>
    <w:semiHidden/>
    <w:rsid w:val="00654EC2"/>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2009">
      <w:bodyDiv w:val="1"/>
      <w:marLeft w:val="0"/>
      <w:marRight w:val="0"/>
      <w:marTop w:val="0"/>
      <w:marBottom w:val="0"/>
      <w:divBdr>
        <w:top w:val="none" w:sz="0" w:space="0" w:color="auto"/>
        <w:left w:val="none" w:sz="0" w:space="0" w:color="auto"/>
        <w:bottom w:val="none" w:sz="0" w:space="0" w:color="auto"/>
        <w:right w:val="none" w:sz="0" w:space="0" w:color="auto"/>
      </w:divBdr>
      <w:divsChild>
        <w:div w:id="818813134">
          <w:marLeft w:val="0"/>
          <w:marRight w:val="0"/>
          <w:marTop w:val="0"/>
          <w:marBottom w:val="165"/>
          <w:divBdr>
            <w:top w:val="none" w:sz="0" w:space="0" w:color="auto"/>
            <w:left w:val="none" w:sz="0" w:space="0" w:color="auto"/>
            <w:bottom w:val="none" w:sz="0" w:space="0" w:color="auto"/>
            <w:right w:val="none" w:sz="0" w:space="0" w:color="auto"/>
          </w:divBdr>
        </w:div>
        <w:div w:id="480468982">
          <w:marLeft w:val="0"/>
          <w:marRight w:val="0"/>
          <w:marTop w:val="0"/>
          <w:marBottom w:val="165"/>
          <w:divBdr>
            <w:top w:val="none" w:sz="0" w:space="0" w:color="auto"/>
            <w:left w:val="none" w:sz="0" w:space="0" w:color="auto"/>
            <w:bottom w:val="none" w:sz="0" w:space="0" w:color="auto"/>
            <w:right w:val="none" w:sz="0" w:space="0" w:color="auto"/>
          </w:divBdr>
        </w:div>
      </w:divsChild>
    </w:div>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272908367">
      <w:bodyDiv w:val="1"/>
      <w:marLeft w:val="0"/>
      <w:marRight w:val="0"/>
      <w:marTop w:val="0"/>
      <w:marBottom w:val="0"/>
      <w:divBdr>
        <w:top w:val="none" w:sz="0" w:space="0" w:color="auto"/>
        <w:left w:val="none" w:sz="0" w:space="0" w:color="auto"/>
        <w:bottom w:val="none" w:sz="0" w:space="0" w:color="auto"/>
        <w:right w:val="none" w:sz="0" w:space="0" w:color="auto"/>
      </w:divBdr>
    </w:div>
    <w:div w:id="675570234">
      <w:bodyDiv w:val="1"/>
      <w:marLeft w:val="0"/>
      <w:marRight w:val="0"/>
      <w:marTop w:val="0"/>
      <w:marBottom w:val="0"/>
      <w:divBdr>
        <w:top w:val="none" w:sz="0" w:space="0" w:color="auto"/>
        <w:left w:val="none" w:sz="0" w:space="0" w:color="auto"/>
        <w:bottom w:val="none" w:sz="0" w:space="0" w:color="auto"/>
        <w:right w:val="none" w:sz="0" w:space="0" w:color="auto"/>
      </w:divBdr>
      <w:divsChild>
        <w:div w:id="1642613495">
          <w:marLeft w:val="0"/>
          <w:marRight w:val="0"/>
          <w:marTop w:val="0"/>
          <w:marBottom w:val="0"/>
          <w:divBdr>
            <w:top w:val="none" w:sz="0" w:space="0" w:color="auto"/>
            <w:left w:val="none" w:sz="0" w:space="0" w:color="auto"/>
            <w:bottom w:val="none" w:sz="0" w:space="0" w:color="auto"/>
            <w:right w:val="none" w:sz="0" w:space="0" w:color="auto"/>
          </w:divBdr>
        </w:div>
        <w:div w:id="2011253361">
          <w:marLeft w:val="0"/>
          <w:marRight w:val="0"/>
          <w:marTop w:val="0"/>
          <w:marBottom w:val="0"/>
          <w:divBdr>
            <w:top w:val="none" w:sz="0" w:space="0" w:color="auto"/>
            <w:left w:val="none" w:sz="0" w:space="0" w:color="auto"/>
            <w:bottom w:val="none" w:sz="0" w:space="0" w:color="auto"/>
            <w:right w:val="none" w:sz="0" w:space="0" w:color="auto"/>
          </w:divBdr>
        </w:div>
        <w:div w:id="21634441">
          <w:marLeft w:val="0"/>
          <w:marRight w:val="0"/>
          <w:marTop w:val="0"/>
          <w:marBottom w:val="0"/>
          <w:divBdr>
            <w:top w:val="none" w:sz="0" w:space="0" w:color="auto"/>
            <w:left w:val="none" w:sz="0" w:space="0" w:color="auto"/>
            <w:bottom w:val="none" w:sz="0" w:space="0" w:color="auto"/>
            <w:right w:val="none" w:sz="0" w:space="0" w:color="auto"/>
          </w:divBdr>
        </w:div>
      </w:divsChild>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 w:id="944725442">
      <w:bodyDiv w:val="1"/>
      <w:marLeft w:val="0"/>
      <w:marRight w:val="0"/>
      <w:marTop w:val="0"/>
      <w:marBottom w:val="0"/>
      <w:divBdr>
        <w:top w:val="none" w:sz="0" w:space="0" w:color="auto"/>
        <w:left w:val="none" w:sz="0" w:space="0" w:color="auto"/>
        <w:bottom w:val="none" w:sz="0" w:space="0" w:color="auto"/>
        <w:right w:val="none" w:sz="0" w:space="0" w:color="auto"/>
      </w:divBdr>
      <w:divsChild>
        <w:div w:id="1247229982">
          <w:marLeft w:val="0"/>
          <w:marRight w:val="0"/>
          <w:marTop w:val="0"/>
          <w:marBottom w:val="165"/>
          <w:divBdr>
            <w:top w:val="none" w:sz="0" w:space="0" w:color="auto"/>
            <w:left w:val="none" w:sz="0" w:space="0" w:color="auto"/>
            <w:bottom w:val="none" w:sz="0" w:space="0" w:color="auto"/>
            <w:right w:val="none" w:sz="0" w:space="0" w:color="auto"/>
          </w:divBdr>
        </w:div>
        <w:div w:id="1618756537">
          <w:marLeft w:val="0"/>
          <w:marRight w:val="0"/>
          <w:marTop w:val="0"/>
          <w:marBottom w:val="165"/>
          <w:divBdr>
            <w:top w:val="none" w:sz="0" w:space="0" w:color="auto"/>
            <w:left w:val="none" w:sz="0" w:space="0" w:color="auto"/>
            <w:bottom w:val="none" w:sz="0" w:space="0" w:color="auto"/>
            <w:right w:val="none" w:sz="0" w:space="0" w:color="auto"/>
          </w:divBdr>
        </w:div>
      </w:divsChild>
    </w:div>
    <w:div w:id="1173759654">
      <w:bodyDiv w:val="1"/>
      <w:marLeft w:val="0"/>
      <w:marRight w:val="0"/>
      <w:marTop w:val="0"/>
      <w:marBottom w:val="0"/>
      <w:divBdr>
        <w:top w:val="none" w:sz="0" w:space="0" w:color="auto"/>
        <w:left w:val="none" w:sz="0" w:space="0" w:color="auto"/>
        <w:bottom w:val="none" w:sz="0" w:space="0" w:color="auto"/>
        <w:right w:val="none" w:sz="0" w:space="0" w:color="auto"/>
      </w:divBdr>
    </w:div>
    <w:div w:id="1411200384">
      <w:bodyDiv w:val="1"/>
      <w:marLeft w:val="0"/>
      <w:marRight w:val="0"/>
      <w:marTop w:val="0"/>
      <w:marBottom w:val="0"/>
      <w:divBdr>
        <w:top w:val="none" w:sz="0" w:space="0" w:color="auto"/>
        <w:left w:val="none" w:sz="0" w:space="0" w:color="auto"/>
        <w:bottom w:val="none" w:sz="0" w:space="0" w:color="auto"/>
        <w:right w:val="none" w:sz="0" w:space="0" w:color="auto"/>
      </w:divBdr>
    </w:div>
    <w:div w:id="1741098670">
      <w:bodyDiv w:val="1"/>
      <w:marLeft w:val="0"/>
      <w:marRight w:val="0"/>
      <w:marTop w:val="0"/>
      <w:marBottom w:val="0"/>
      <w:divBdr>
        <w:top w:val="none" w:sz="0" w:space="0" w:color="auto"/>
        <w:left w:val="none" w:sz="0" w:space="0" w:color="auto"/>
        <w:bottom w:val="none" w:sz="0" w:space="0" w:color="auto"/>
        <w:right w:val="none" w:sz="0" w:space="0" w:color="auto"/>
      </w:divBdr>
      <w:divsChild>
        <w:div w:id="950354457">
          <w:marLeft w:val="0"/>
          <w:marRight w:val="0"/>
          <w:marTop w:val="0"/>
          <w:marBottom w:val="0"/>
          <w:divBdr>
            <w:top w:val="none" w:sz="0" w:space="0" w:color="auto"/>
            <w:left w:val="none" w:sz="0" w:space="0" w:color="auto"/>
            <w:bottom w:val="none" w:sz="0" w:space="0" w:color="auto"/>
            <w:right w:val="none" w:sz="0" w:space="0" w:color="auto"/>
          </w:divBdr>
        </w:div>
        <w:div w:id="1151676318">
          <w:marLeft w:val="0"/>
          <w:marRight w:val="0"/>
          <w:marTop w:val="0"/>
          <w:marBottom w:val="0"/>
          <w:divBdr>
            <w:top w:val="none" w:sz="0" w:space="0" w:color="auto"/>
            <w:left w:val="none" w:sz="0" w:space="0" w:color="auto"/>
            <w:bottom w:val="none" w:sz="0" w:space="0" w:color="auto"/>
            <w:right w:val="none" w:sz="0" w:space="0" w:color="auto"/>
          </w:divBdr>
        </w:div>
      </w:divsChild>
    </w:div>
    <w:div w:id="1749156615">
      <w:bodyDiv w:val="1"/>
      <w:marLeft w:val="0"/>
      <w:marRight w:val="0"/>
      <w:marTop w:val="0"/>
      <w:marBottom w:val="0"/>
      <w:divBdr>
        <w:top w:val="none" w:sz="0" w:space="0" w:color="auto"/>
        <w:left w:val="none" w:sz="0" w:space="0" w:color="auto"/>
        <w:bottom w:val="none" w:sz="0" w:space="0" w:color="auto"/>
        <w:right w:val="none" w:sz="0" w:space="0" w:color="auto"/>
      </w:divBdr>
      <w:divsChild>
        <w:div w:id="1503813996">
          <w:marLeft w:val="0"/>
          <w:marRight w:val="0"/>
          <w:marTop w:val="0"/>
          <w:marBottom w:val="0"/>
          <w:divBdr>
            <w:top w:val="none" w:sz="0" w:space="0" w:color="auto"/>
            <w:left w:val="none" w:sz="0" w:space="0" w:color="auto"/>
            <w:bottom w:val="none" w:sz="0" w:space="0" w:color="auto"/>
            <w:right w:val="none" w:sz="0" w:space="0" w:color="auto"/>
          </w:divBdr>
        </w:div>
        <w:div w:id="388923077">
          <w:marLeft w:val="0"/>
          <w:marRight w:val="0"/>
          <w:marTop w:val="0"/>
          <w:marBottom w:val="0"/>
          <w:divBdr>
            <w:top w:val="none" w:sz="0" w:space="0" w:color="auto"/>
            <w:left w:val="none" w:sz="0" w:space="0" w:color="auto"/>
            <w:bottom w:val="none" w:sz="0" w:space="0" w:color="auto"/>
            <w:right w:val="none" w:sz="0" w:space="0" w:color="auto"/>
          </w:divBdr>
        </w:div>
      </w:divsChild>
    </w:div>
    <w:div w:id="1766608010">
      <w:bodyDiv w:val="1"/>
      <w:marLeft w:val="0"/>
      <w:marRight w:val="0"/>
      <w:marTop w:val="0"/>
      <w:marBottom w:val="0"/>
      <w:divBdr>
        <w:top w:val="none" w:sz="0" w:space="0" w:color="auto"/>
        <w:left w:val="none" w:sz="0" w:space="0" w:color="auto"/>
        <w:bottom w:val="none" w:sz="0" w:space="0" w:color="auto"/>
        <w:right w:val="none" w:sz="0" w:space="0" w:color="auto"/>
      </w:divBdr>
      <w:divsChild>
        <w:div w:id="2010672353">
          <w:marLeft w:val="0"/>
          <w:marRight w:val="0"/>
          <w:marTop w:val="0"/>
          <w:marBottom w:val="0"/>
          <w:divBdr>
            <w:top w:val="none" w:sz="0" w:space="0" w:color="auto"/>
            <w:left w:val="none" w:sz="0" w:space="0" w:color="auto"/>
            <w:bottom w:val="none" w:sz="0" w:space="0" w:color="auto"/>
            <w:right w:val="none" w:sz="0" w:space="0" w:color="auto"/>
          </w:divBdr>
        </w:div>
        <w:div w:id="338504263">
          <w:marLeft w:val="0"/>
          <w:marRight w:val="0"/>
          <w:marTop w:val="0"/>
          <w:marBottom w:val="0"/>
          <w:divBdr>
            <w:top w:val="none" w:sz="0" w:space="0" w:color="auto"/>
            <w:left w:val="none" w:sz="0" w:space="0" w:color="auto"/>
            <w:bottom w:val="none" w:sz="0" w:space="0" w:color="auto"/>
            <w:right w:val="none" w:sz="0" w:space="0" w:color="auto"/>
          </w:divBdr>
        </w:div>
      </w:divsChild>
    </w:div>
    <w:div w:id="1835300592">
      <w:bodyDiv w:val="1"/>
      <w:marLeft w:val="0"/>
      <w:marRight w:val="0"/>
      <w:marTop w:val="0"/>
      <w:marBottom w:val="0"/>
      <w:divBdr>
        <w:top w:val="none" w:sz="0" w:space="0" w:color="auto"/>
        <w:left w:val="none" w:sz="0" w:space="0" w:color="auto"/>
        <w:bottom w:val="none" w:sz="0" w:space="0" w:color="auto"/>
        <w:right w:val="none" w:sz="0" w:space="0" w:color="auto"/>
      </w:divBdr>
      <w:divsChild>
        <w:div w:id="680132787">
          <w:marLeft w:val="0"/>
          <w:marRight w:val="0"/>
          <w:marTop w:val="0"/>
          <w:marBottom w:val="0"/>
          <w:divBdr>
            <w:top w:val="none" w:sz="0" w:space="0" w:color="auto"/>
            <w:left w:val="none" w:sz="0" w:space="0" w:color="auto"/>
            <w:bottom w:val="none" w:sz="0" w:space="0" w:color="auto"/>
            <w:right w:val="none" w:sz="0" w:space="0" w:color="auto"/>
          </w:divBdr>
        </w:div>
        <w:div w:id="1760255008">
          <w:marLeft w:val="0"/>
          <w:marRight w:val="0"/>
          <w:marTop w:val="0"/>
          <w:marBottom w:val="0"/>
          <w:divBdr>
            <w:top w:val="none" w:sz="0" w:space="0" w:color="auto"/>
            <w:left w:val="none" w:sz="0" w:space="0" w:color="auto"/>
            <w:bottom w:val="none" w:sz="0" w:space="0" w:color="auto"/>
            <w:right w:val="none" w:sz="0" w:space="0" w:color="auto"/>
          </w:divBdr>
        </w:div>
      </w:divsChild>
    </w:div>
    <w:div w:id="2088336688">
      <w:bodyDiv w:val="1"/>
      <w:marLeft w:val="0"/>
      <w:marRight w:val="0"/>
      <w:marTop w:val="0"/>
      <w:marBottom w:val="0"/>
      <w:divBdr>
        <w:top w:val="none" w:sz="0" w:space="0" w:color="auto"/>
        <w:left w:val="none" w:sz="0" w:space="0" w:color="auto"/>
        <w:bottom w:val="none" w:sz="0" w:space="0" w:color="auto"/>
        <w:right w:val="none" w:sz="0" w:space="0" w:color="auto"/>
      </w:divBdr>
      <w:divsChild>
        <w:div w:id="1187016359">
          <w:marLeft w:val="0"/>
          <w:marRight w:val="0"/>
          <w:marTop w:val="0"/>
          <w:marBottom w:val="165"/>
          <w:divBdr>
            <w:top w:val="none" w:sz="0" w:space="0" w:color="auto"/>
            <w:left w:val="none" w:sz="0" w:space="0" w:color="auto"/>
            <w:bottom w:val="none" w:sz="0" w:space="0" w:color="auto"/>
            <w:right w:val="none" w:sz="0" w:space="0" w:color="auto"/>
          </w:divBdr>
        </w:div>
        <w:div w:id="580526156">
          <w:marLeft w:val="0"/>
          <w:marRight w:val="0"/>
          <w:marTop w:val="0"/>
          <w:marBottom w:val="165"/>
          <w:divBdr>
            <w:top w:val="none" w:sz="0" w:space="0" w:color="auto"/>
            <w:left w:val="none" w:sz="0" w:space="0" w:color="auto"/>
            <w:bottom w:val="none" w:sz="0" w:space="0" w:color="auto"/>
            <w:right w:val="none" w:sz="0" w:space="0" w:color="auto"/>
          </w:divBdr>
        </w:div>
        <w:div w:id="396394052">
          <w:marLeft w:val="0"/>
          <w:marRight w:val="0"/>
          <w:marTop w:val="0"/>
          <w:marBottom w:val="165"/>
          <w:divBdr>
            <w:top w:val="none" w:sz="0" w:space="0" w:color="auto"/>
            <w:left w:val="none" w:sz="0" w:space="0" w:color="auto"/>
            <w:bottom w:val="none" w:sz="0" w:space="0" w:color="auto"/>
            <w:right w:val="none" w:sz="0" w:space="0" w:color="auto"/>
          </w:divBdr>
        </w:div>
        <w:div w:id="376049224">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getherwomen.org/vibe" TargetMode="External"/><Relationship Id="rId18" Type="http://schemas.openxmlformats.org/officeDocument/2006/relationships/hyperlink" Target="http://inspirewomenoldham.co.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hangingpathways.org/community-services/independent-stalking-advocacy-team/" TargetMode="External"/><Relationship Id="rId7" Type="http://schemas.openxmlformats.org/officeDocument/2006/relationships/settings" Target="settings.xml"/><Relationship Id="rId12" Type="http://schemas.openxmlformats.org/officeDocument/2006/relationships/hyperlink" Target="https://www.pathway-project.co.uk/" TargetMode="External"/><Relationship Id="rId17" Type="http://schemas.openxmlformats.org/officeDocument/2006/relationships/hyperlink" Target="http://www.safelives.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omensaid.org.uk/" TargetMode="External"/><Relationship Id="rId20" Type="http://schemas.openxmlformats.org/officeDocument/2006/relationships/hyperlink" Target="http://www.roomtotalkcic.co.uk/hom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getherwomen.org/vib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hangingpathways.org/" TargetMode="External"/><Relationship Id="rId23" Type="http://schemas.openxmlformats.org/officeDocument/2006/relationships/hyperlink" Target="mailto:steph.mathisen@tnlcommunityfund.org.uk"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gmws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habuk.com/" TargetMode="External"/><Relationship Id="rId22" Type="http://schemas.openxmlformats.org/officeDocument/2006/relationships/hyperlink" Target="http://saheli.org.uk/maya-project/" TargetMode="External"/><Relationship Id="rId27" Type="http://schemas.openxmlformats.org/officeDocument/2006/relationships/header" Target="head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womensaid.org.uk/information-support/what-is-domestic-abuse/domestic-abuse-is-a-gendered-cri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ynard\Downloads\Dawn%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3" ma:contentTypeDescription="Create a new document." ma:contentTypeScope="" ma:versionID="d116d8e9eeaaa0b175b4c5b3602839ca">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af26df338ba9f944c2b7e89e38c3baa6"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1A6F0-33E5-4D9E-B367-DCAD5A1E6F5A}">
  <ds:schemaRefs>
    <ds:schemaRef ds:uri="http://schemas.microsoft.com/office/2006/metadata/properties"/>
    <ds:schemaRef ds:uri="http://schemas.microsoft.com/office/infopath/2007/PartnerControls"/>
    <ds:schemaRef ds:uri="a120f855-eb8d-42c3-b422-49196f44f23f"/>
  </ds:schemaRefs>
</ds:datastoreItem>
</file>

<file path=customXml/itemProps2.xml><?xml version="1.0" encoding="utf-8"?>
<ds:datastoreItem xmlns:ds="http://schemas.openxmlformats.org/officeDocument/2006/customXml" ds:itemID="{90BCA9CC-ED0E-48BD-87DD-2E8E04CC3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500DE-A30F-4BDB-A82B-CF532D9A866C}">
  <ds:schemaRefs>
    <ds:schemaRef ds:uri="http://schemas.microsoft.com/sharepoint/v3/contenttype/forms"/>
  </ds:schemaRefs>
</ds:datastoreItem>
</file>

<file path=customXml/itemProps4.xml><?xml version="1.0" encoding="utf-8"?>
<ds:datastoreItem xmlns:ds="http://schemas.openxmlformats.org/officeDocument/2006/customXml" ds:itemID="{6A322DEB-3B82-4B4A-AAE9-263FDA28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Dawn Brief Template</Template>
  <TotalTime>199</TotalTime>
  <Pages>12</Pages>
  <Words>5250</Words>
  <Characters>29928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Mathisen</dc:creator>
  <cp:keywords/>
  <dc:description/>
  <cp:lastModifiedBy>Steph Mathisen</cp:lastModifiedBy>
  <cp:revision>14</cp:revision>
  <cp:lastPrinted>2019-05-28T16:15:00Z</cp:lastPrinted>
  <dcterms:created xsi:type="dcterms:W3CDTF">2019-08-02T12:36:00Z</dcterms:created>
  <dcterms:modified xsi:type="dcterms:W3CDTF">2019-08-02T15:54:00Z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