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F145" w14:textId="77777777" w:rsidR="004E1007" w:rsidRDefault="004E1007" w:rsidP="006D602B">
      <w:pPr>
        <w:pStyle w:val="Title"/>
        <w:spacing w:after="0"/>
        <w:rPr>
          <w:sz w:val="56"/>
          <w:szCs w:val="6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A83A29" wp14:editId="5ECC2603">
            <wp:simplePos x="0" y="0"/>
            <wp:positionH relativeFrom="column">
              <wp:posOffset>4391025</wp:posOffset>
            </wp:positionH>
            <wp:positionV relativeFrom="paragraph">
              <wp:posOffset>0</wp:posOffset>
            </wp:positionV>
            <wp:extent cx="245999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10" y="21291"/>
                <wp:lineTo x="214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_CommunityFund_Logo_2018_RGB-BiL.jpg"/>
                    <pic:cNvPicPr/>
                  </pic:nvPicPr>
                  <pic:blipFill rotWithShape="1">
                    <a:blip r:embed="rId8"/>
                    <a:srcRect t="13020" b="4127"/>
                    <a:stretch/>
                  </pic:blipFill>
                  <pic:spPr bwMode="auto">
                    <a:xfrm>
                      <a:off x="0" y="0"/>
                      <a:ext cx="245999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2A387" w14:textId="77777777" w:rsidR="006D602B" w:rsidRDefault="006D602B" w:rsidP="006D602B">
      <w:pPr>
        <w:pStyle w:val="Title"/>
        <w:spacing w:after="0"/>
        <w:rPr>
          <w:sz w:val="56"/>
          <w:szCs w:val="68"/>
        </w:rPr>
      </w:pPr>
    </w:p>
    <w:p w14:paraId="6B886C79" w14:textId="77777777" w:rsidR="00C0160C" w:rsidRPr="006D602B" w:rsidRDefault="00843D48" w:rsidP="006D602B">
      <w:pPr>
        <w:pStyle w:val="Title"/>
        <w:spacing w:after="0"/>
        <w:rPr>
          <w:sz w:val="64"/>
          <w:szCs w:val="64"/>
        </w:rPr>
      </w:pPr>
      <w:proofErr w:type="spellStart"/>
      <w:r>
        <w:rPr>
          <w:sz w:val="64"/>
          <w:szCs w:val="64"/>
        </w:rPr>
        <w:t>Pawb</w:t>
      </w:r>
      <w:proofErr w:type="spellEnd"/>
      <w:r>
        <w:rPr>
          <w:sz w:val="64"/>
          <w:szCs w:val="64"/>
        </w:rPr>
        <w:t xml:space="preserve"> </w:t>
      </w:r>
      <w:proofErr w:type="spellStart"/>
      <w:r>
        <w:rPr>
          <w:sz w:val="64"/>
          <w:szCs w:val="64"/>
        </w:rPr>
        <w:t>a’I</w:t>
      </w:r>
      <w:proofErr w:type="spellEnd"/>
      <w:r>
        <w:rPr>
          <w:sz w:val="64"/>
          <w:szCs w:val="64"/>
        </w:rPr>
        <w:t xml:space="preserve"> Le</w:t>
      </w:r>
    </w:p>
    <w:p w14:paraId="6BB65684" w14:textId="77777777" w:rsidR="00C0160C" w:rsidRDefault="00C76AF8" w:rsidP="006D602B">
      <w:pPr>
        <w:pStyle w:val="OurHeading"/>
        <w:spacing w:before="0"/>
      </w:pPr>
      <w:r>
        <w:t xml:space="preserve">Cam un: </w:t>
      </w:r>
      <w:proofErr w:type="spellStart"/>
      <w:r w:rsidR="00843D48" w:rsidRPr="00843D48">
        <w:t>Arweiniad</w:t>
      </w:r>
      <w:proofErr w:type="spellEnd"/>
      <w:r w:rsidR="00843D48" w:rsidRPr="00843D48">
        <w:t xml:space="preserve"> </w:t>
      </w:r>
      <w:proofErr w:type="spellStart"/>
      <w:r w:rsidR="00843D48" w:rsidRPr="00843D48">
        <w:t>ar</w:t>
      </w:r>
      <w:proofErr w:type="spellEnd"/>
      <w:r w:rsidR="00843D48" w:rsidRPr="00843D48">
        <w:t xml:space="preserve"> </w:t>
      </w:r>
      <w:proofErr w:type="spellStart"/>
      <w:r w:rsidR="00843D48" w:rsidRPr="00843D48">
        <w:t>gyfer</w:t>
      </w:r>
      <w:proofErr w:type="spellEnd"/>
      <w:r w:rsidR="00843D48" w:rsidRPr="00843D48">
        <w:t xml:space="preserve"> </w:t>
      </w:r>
      <w:proofErr w:type="spellStart"/>
      <w:r w:rsidR="00843D48" w:rsidRPr="00843D48">
        <w:t>prosiectau</w:t>
      </w:r>
      <w:proofErr w:type="spellEnd"/>
      <w:r w:rsidR="00843D48" w:rsidRPr="00843D48">
        <w:t xml:space="preserve"> </w:t>
      </w:r>
      <w:proofErr w:type="spellStart"/>
      <w:r w:rsidR="00843D48" w:rsidRPr="00843D48">
        <w:t>tir</w:t>
      </w:r>
      <w:proofErr w:type="spellEnd"/>
      <w:r w:rsidR="00843D48" w:rsidRPr="00843D48">
        <w:t xml:space="preserve"> ac </w:t>
      </w:r>
      <w:proofErr w:type="spellStart"/>
      <w:r w:rsidR="00843D48" w:rsidRPr="00843D48">
        <w:t>adeiladau</w:t>
      </w:r>
      <w:proofErr w:type="spellEnd"/>
      <w:r w:rsidR="00843D48" w:rsidRPr="00843D48">
        <w:t xml:space="preserve"> </w:t>
      </w:r>
      <w:proofErr w:type="spellStart"/>
      <w:r w:rsidR="00843D48">
        <w:t>ar</w:t>
      </w:r>
      <w:proofErr w:type="spellEnd"/>
      <w:r w:rsidR="00843D48">
        <w:t xml:space="preserve"> </w:t>
      </w:r>
      <w:proofErr w:type="spellStart"/>
      <w:r w:rsidR="00843D48">
        <w:t>gyfer</w:t>
      </w:r>
      <w:proofErr w:type="spellEnd"/>
      <w:r w:rsidR="00843D48">
        <w:t xml:space="preserve"> </w:t>
      </w:r>
      <w:proofErr w:type="spellStart"/>
      <w:r w:rsidR="00843D48">
        <w:t>grantiau</w:t>
      </w:r>
      <w:proofErr w:type="spellEnd"/>
      <w:r w:rsidR="00843D48">
        <w:t xml:space="preserve"> </w:t>
      </w:r>
      <w:proofErr w:type="spellStart"/>
      <w:r>
        <w:t>mawr</w:t>
      </w:r>
      <w:proofErr w:type="spellEnd"/>
      <w:r w:rsidR="00843D48">
        <w:t xml:space="preserve"> - £10</w:t>
      </w:r>
      <w:r>
        <w:t>0</w:t>
      </w:r>
      <w:r w:rsidR="00843D48">
        <w:t xml:space="preserve">,001 </w:t>
      </w:r>
      <w:proofErr w:type="spellStart"/>
      <w:r w:rsidR="00843D48">
        <w:t>i</w:t>
      </w:r>
      <w:proofErr w:type="spellEnd"/>
      <w:r w:rsidR="006D602B">
        <w:t xml:space="preserve"> £</w:t>
      </w:r>
      <w:r>
        <w:t>5</w:t>
      </w:r>
      <w:r w:rsidR="006D602B">
        <w:t>00,000</w:t>
      </w:r>
    </w:p>
    <w:p w14:paraId="4D21E9D5" w14:textId="77777777" w:rsidR="006D602B" w:rsidRDefault="006D602B" w:rsidP="00843D48">
      <w:pPr>
        <w:pStyle w:val="OurBody"/>
      </w:pPr>
    </w:p>
    <w:p w14:paraId="29146F2A" w14:textId="77777777" w:rsidR="00C76AF8" w:rsidRDefault="00C76AF8" w:rsidP="00C76AF8">
      <w:pPr>
        <w:pStyle w:val="OurBody"/>
      </w:pPr>
      <w:r>
        <w:rPr>
          <w:lang w:val="cy-GB"/>
        </w:rPr>
        <w:t xml:space="preserve">Mae'r arweiniad hwn ar gyfer y sawl sy'n ymgeisio i raglen Pawb a'i Le am grantiau Mawr rhwng £100,001 a £500,000, y mae'r prosiect yn cynnwys costau cyfalaf yn ymwneud â thir, adeiladau neu waith adeiladu arall (ni waeth faint o hyn rydych yn gofyn amdano gennym). </w:t>
      </w:r>
    </w:p>
    <w:p w14:paraId="0FF96F7C" w14:textId="77777777" w:rsidR="00C76AF8" w:rsidRDefault="00C76AF8" w:rsidP="00C76AF8">
      <w:pPr>
        <w:pStyle w:val="OurBody"/>
      </w:pPr>
      <w:r w:rsidRPr="005906FA">
        <w:rPr>
          <w:lang w:val="cy-GB"/>
        </w:rPr>
        <w:t xml:space="preserve">Dylid darllen y nodiadau hyn ochr yn ochr â'r arweiniad yn </w:t>
      </w:r>
      <w:r w:rsidRPr="005906FA">
        <w:rPr>
          <w:b/>
          <w:bCs/>
          <w:lang w:val="cy-GB"/>
        </w:rPr>
        <w:t xml:space="preserve">Ffurflen gais cam un </w:t>
      </w:r>
      <w:r w:rsidRPr="005906FA">
        <w:rPr>
          <w:lang w:val="cy-GB"/>
        </w:rPr>
        <w:t xml:space="preserve">a </w:t>
      </w:r>
      <w:r w:rsidRPr="005906FA">
        <w:rPr>
          <w:b/>
          <w:bCs/>
          <w:lang w:val="cy-GB"/>
        </w:rPr>
        <w:t>Nodiadau arweiniad Pawb a'i Le</w:t>
      </w:r>
      <w:r w:rsidRPr="005906FA">
        <w:rPr>
          <w:lang w:val="cy-GB"/>
        </w:rPr>
        <w:t xml:space="preserve">. </w:t>
      </w:r>
      <w:r>
        <w:rPr>
          <w:lang w:val="cy-GB"/>
        </w:rPr>
        <w:t>Gwnewch yn siŵr</w:t>
      </w:r>
      <w:r w:rsidRPr="005906FA">
        <w:rPr>
          <w:lang w:val="cy-GB"/>
        </w:rPr>
        <w:t xml:space="preserve"> eich bod wedi darllen yr holl setiau nodiadau arweiniad cyn cychwyn ar eich cais. </w:t>
      </w:r>
    </w:p>
    <w:p w14:paraId="6F3697A0" w14:textId="77777777" w:rsidR="00C76AF8" w:rsidRDefault="00843D48" w:rsidP="00C76AF8">
      <w:pPr>
        <w:pStyle w:val="OurHighlightHeader"/>
      </w:pPr>
      <w:r w:rsidRPr="00843D48">
        <w:t>Cefnogi chi gyda'ch cais cyfalaf</w:t>
      </w:r>
    </w:p>
    <w:p w14:paraId="1C63BC14" w14:textId="77777777" w:rsidR="00C76AF8" w:rsidRDefault="00843D48" w:rsidP="00C76AF8">
      <w:pPr>
        <w:pStyle w:val="OurHighlightHeader"/>
        <w:rPr>
          <w:rStyle w:val="OurBodyChar"/>
          <w:b w:val="0"/>
        </w:rPr>
      </w:pPr>
      <w:r w:rsidRPr="00C76AF8">
        <w:rPr>
          <w:rStyle w:val="OurBodyChar"/>
          <w:b w:val="0"/>
        </w:rPr>
        <w:t>Deallwn fod gennych lawer o waith i wneud i gynhyrchu cais cyfalaf. Byddwn yn cynnig cymorth i chi i'ch helpu darparu'r wybodaeth sydd ei hangen arnom. Os ydych eisoes wedi derbyn ffurflen gais, gallwch gael mynediad at y gefnogaeth hon trwy gysylltu â'ch Swyddog Ariannu dynodedig. Fel arall, gallwch ffonio ein llinell ymholiadau ar 0300 123 0735.</w:t>
      </w:r>
    </w:p>
    <w:p w14:paraId="393314EC" w14:textId="77777777" w:rsidR="00C76AF8" w:rsidRPr="00C76AF8" w:rsidRDefault="00C76AF8" w:rsidP="00C76AF8">
      <w:pPr>
        <w:pStyle w:val="OurHighlightHeader"/>
      </w:pPr>
      <w:bookmarkStart w:id="0" w:name="_Toc485992117"/>
      <w:r w:rsidRPr="00C76AF8">
        <w:t>Datblygu'ch cais cyfalaf</w:t>
      </w:r>
      <w:bookmarkEnd w:id="0"/>
    </w:p>
    <w:p w14:paraId="77B66A69" w14:textId="77777777" w:rsidR="00C76AF8" w:rsidRDefault="00C76AF8" w:rsidP="00C76AF8">
      <w:pPr>
        <w:pStyle w:val="OurBody"/>
      </w:pPr>
      <w:r>
        <w:rPr>
          <w:lang w:val="cy-GB"/>
        </w:rPr>
        <w:t xml:space="preserve">Wrth ddatblygu agweddau cyfalaf eich cais, dylech ddilyn 'cynllun gwaith' RIBA (Sefydliad Brenhinol Penseiri Prydain). Mae mwy o wybodaeth ar gael yn </w:t>
      </w:r>
      <w:hyperlink r:id="rId9" w:history="1">
        <w:r w:rsidRPr="00C76AF8">
          <w:rPr>
            <w:rStyle w:val="Hyperlink"/>
            <w:rFonts w:eastAsiaTheme="majorEastAsia"/>
            <w:color w:val="E6007E"/>
            <w:szCs w:val="24"/>
            <w:lang w:val="cy-GB"/>
          </w:rPr>
          <w:t>www.architecture.com/RIBA</w:t>
        </w:r>
      </w:hyperlink>
      <w:r>
        <w:rPr>
          <w:lang w:val="cy-GB"/>
        </w:rPr>
        <w:t xml:space="preserve">. Er mwyn cwblhau'r rhestr wirio gyfalaf, bydd gofyn eich bod wedi cwblhau cam 1 a 2 y cynllun gwaith RIBA. </w:t>
      </w:r>
    </w:p>
    <w:p w14:paraId="2C1D45B1" w14:textId="77777777" w:rsidR="00C76AF8" w:rsidRDefault="00C76AF8" w:rsidP="00C76AF8">
      <w:pPr>
        <w:pStyle w:val="OurBody"/>
      </w:pPr>
      <w:r>
        <w:rPr>
          <w:lang w:val="cy-GB"/>
        </w:rPr>
        <w:t xml:space="preserve">I gyflawni'r gwaith hwn, bydd angen i chi benodi tîm dylunio. Bydd y tîm fel arfer yn cynnwys pensaer, syrfëwr meintiau, peirianwyr adeileddol, sifil a gwasanaethau adeiladu a phrif ddylunydd i fynd i'r afael â materion iechyd a diogelwch sydd ynghlwm â'r rheoliadau adeiladu, dylunio a rheoli. Eich rôl yw rhoi briff i'r tîm dylunio o anghenion eich prosiect – ffurf ar restr siopa ar gyfer eich adeilad yw hon. Yna byddant yn datblygu dyluniadau a </w:t>
      </w:r>
      <w:proofErr w:type="spellStart"/>
      <w:r>
        <w:rPr>
          <w:lang w:val="cy-GB"/>
        </w:rPr>
        <w:t>chostau'ch</w:t>
      </w:r>
      <w:proofErr w:type="spellEnd"/>
      <w:r>
        <w:rPr>
          <w:lang w:val="cy-GB"/>
        </w:rPr>
        <w:t xml:space="preserve"> prosiect yn seiliedig ar y briff hwn. Bydd y tîm dylunio hefyd yn eich helpu i gwblhau'r </w:t>
      </w:r>
      <w:r>
        <w:rPr>
          <w:b/>
          <w:bCs/>
          <w:lang w:val="cy-GB"/>
        </w:rPr>
        <w:t xml:space="preserve">rhestr wirio gyfalaf </w:t>
      </w:r>
      <w:r>
        <w:rPr>
          <w:lang w:val="cy-GB"/>
        </w:rPr>
        <w:t>y byddwch yn ei chyflwyno i'r Gronfa</w:t>
      </w:r>
      <w:r w:rsidR="0023362C">
        <w:rPr>
          <w:lang w:val="cy-GB"/>
        </w:rPr>
        <w:t xml:space="preserve"> Gymunedol y Loteri Genedlaethol</w:t>
      </w:r>
      <w:r>
        <w:rPr>
          <w:lang w:val="cy-GB"/>
        </w:rPr>
        <w:t xml:space="preserve"> gyda'ch cais Cam dau. </w:t>
      </w:r>
    </w:p>
    <w:p w14:paraId="7A076167" w14:textId="77777777" w:rsidR="00C76AF8" w:rsidRDefault="00C76AF8" w:rsidP="00C76AF8">
      <w:pPr>
        <w:pStyle w:val="OurBody"/>
      </w:pPr>
      <w:r>
        <w:rPr>
          <w:lang w:val="cy-GB"/>
        </w:rPr>
        <w:t xml:space="preserve">Dylech sicrhau bod y prosesau a ddefnyddiwch i gaffael y tîm dylunio yn atebol i'r cyhoedd, yn dryloyw ac yn sicrhau gwerth am arian. Gallwn ddarparu cyngor ar sut i wneud hyn a dylech sicrhau ein bod wedi cymeradwyo'ch prosesau cyn i chi ddechrau. </w:t>
      </w:r>
    </w:p>
    <w:p w14:paraId="08309EEA" w14:textId="77777777" w:rsidR="00C76AF8" w:rsidRDefault="00C76AF8" w:rsidP="00C76AF8">
      <w:pPr>
        <w:pStyle w:val="OurHighlightHeader"/>
      </w:pPr>
      <w:r>
        <w:t>Penderfyniad a gwahoddiad i Gam dau</w:t>
      </w:r>
    </w:p>
    <w:p w14:paraId="4C4D191A" w14:textId="77777777" w:rsidR="00C76AF8" w:rsidRDefault="00C76AF8" w:rsidP="00C76AF8">
      <w:pPr>
        <w:pStyle w:val="OurBody"/>
      </w:pPr>
      <w:r>
        <w:rPr>
          <w:lang w:val="cy-GB"/>
        </w:rPr>
        <w:t xml:space="preserve">Bydd eich cais yn cael ei ystyried gan y Pwyllgor Pawb a'i Le. Os yw'n llwyddiannus, byddwn yn rhoi arweiniad a chefnogaeth bellach i chi ar y broses ymgeisio a sut i weithio gyda'r tîm dylunio. </w:t>
      </w:r>
    </w:p>
    <w:p w14:paraId="44C8C6B9" w14:textId="77777777" w:rsidR="00C76AF8" w:rsidRDefault="00C76AF8" w:rsidP="00C76AF8">
      <w:pPr>
        <w:pStyle w:val="OurBody"/>
      </w:pPr>
      <w:r>
        <w:rPr>
          <w:lang w:val="cy-GB"/>
        </w:rPr>
        <w:t xml:space="preserve">Bydd angen i chi ddarparu mwy o wybodaeth cyfalaf manwl gan gynnwys cynllun cyflwyno cyfalaf a manylion dyluniad yr adeilad. </w:t>
      </w:r>
    </w:p>
    <w:p w14:paraId="657C7D99" w14:textId="77777777" w:rsidR="00C76AF8" w:rsidRDefault="00C76AF8" w:rsidP="00C76AF8">
      <w:pPr>
        <w:pStyle w:val="OurBody"/>
        <w:rPr>
          <w:lang w:val="cy-GB"/>
        </w:rPr>
      </w:pPr>
      <w:r w:rsidRPr="004F59EC">
        <w:rPr>
          <w:lang w:val="cy-GB"/>
        </w:rPr>
        <w:t xml:space="preserve">Byddwn yn disgwyl i chi gwblhau camau nesaf RIBA (cam 3-4), </w:t>
      </w:r>
      <w:proofErr w:type="spellStart"/>
      <w:r w:rsidRPr="004F59EC">
        <w:rPr>
          <w:lang w:val="cy-GB"/>
        </w:rPr>
        <w:t>caael</w:t>
      </w:r>
      <w:proofErr w:type="spellEnd"/>
      <w:r w:rsidRPr="004F59EC">
        <w:rPr>
          <w:lang w:val="cy-GB"/>
        </w:rPr>
        <w:t xml:space="preserve"> </w:t>
      </w:r>
      <w:r>
        <w:rPr>
          <w:lang w:val="cy-GB"/>
        </w:rPr>
        <w:t>p</w:t>
      </w:r>
      <w:r w:rsidRPr="004F59EC">
        <w:rPr>
          <w:lang w:val="cy-GB"/>
        </w:rPr>
        <w:t xml:space="preserve">risiau tendr </w:t>
      </w:r>
      <w:r>
        <w:rPr>
          <w:lang w:val="cy-GB"/>
        </w:rPr>
        <w:t>gan</w:t>
      </w:r>
      <w:r w:rsidRPr="004F59EC">
        <w:rPr>
          <w:lang w:val="cy-GB"/>
        </w:rPr>
        <w:t xml:space="preserve"> gontractwyr a phennu cost derfynol y gwaith cyfalaf. Bydd hefyd angen i chi gyflwyno </w:t>
      </w:r>
      <w:r w:rsidRPr="004F59EC">
        <w:rPr>
          <w:b/>
          <w:bCs/>
          <w:lang w:val="cy-GB"/>
        </w:rPr>
        <w:t xml:space="preserve">ffurflen rhestr agor tendr </w:t>
      </w:r>
      <w:r w:rsidRPr="004F59EC">
        <w:rPr>
          <w:lang w:val="cy-GB"/>
        </w:rPr>
        <w:t xml:space="preserve">i ddangos eich bod wedi defnyddio dull tryloyw o ymrwymo contractwr ac wedi ystyried gwerth am arian. </w:t>
      </w:r>
    </w:p>
    <w:p w14:paraId="73EB40FA" w14:textId="77777777" w:rsidR="00C76AF8" w:rsidRDefault="00C76AF8" w:rsidP="00C76AF8">
      <w:pPr>
        <w:pStyle w:val="OurBody"/>
      </w:pPr>
    </w:p>
    <w:p w14:paraId="2328B454" w14:textId="77777777" w:rsidR="00C76AF8" w:rsidRDefault="00C76AF8" w:rsidP="00C76AF8">
      <w:pPr>
        <w:pStyle w:val="OurHighlightHeader"/>
      </w:pPr>
      <w:r>
        <w:lastRenderedPageBreak/>
        <w:t>Arian datblygu</w:t>
      </w:r>
    </w:p>
    <w:p w14:paraId="6B9AB794" w14:textId="77777777" w:rsidR="00C76AF8" w:rsidRPr="00183A37" w:rsidRDefault="00C76AF8" w:rsidP="00C76AF8">
      <w:pPr>
        <w:pStyle w:val="OurBody"/>
      </w:pPr>
      <w:r w:rsidRPr="00183A37">
        <w:rPr>
          <w:lang w:val="cy-GB"/>
        </w:rPr>
        <w:t xml:space="preserve">Os cewch eich gwahodd i gam dau, byddwch mwy na thebyg angen cymorth </w:t>
      </w:r>
      <w:r>
        <w:rPr>
          <w:lang w:val="cy-GB"/>
        </w:rPr>
        <w:t>g</w:t>
      </w:r>
      <w:r w:rsidRPr="00183A37">
        <w:rPr>
          <w:lang w:val="cy-GB"/>
        </w:rPr>
        <w:t xml:space="preserve">weithwyr proffesiynol i ddatblygu'ch prosiect cyfalaf ac i baratoi'r wybodaeth y byddwn yn gofyn am. Efallai y bydd hefyd rhaid i chi gomisiynu arolygon neu wneud defnydd o wasanaethau technegol eraill, gyda phob un ohonynt yn debygol o fynd i gostau. Os nad ydych yn gallu talu am y costau hyn eich hunain, gallwch ymgeisio am grant datblygu cyfalaf. </w:t>
      </w:r>
    </w:p>
    <w:p w14:paraId="2981AA65" w14:textId="77777777" w:rsidR="00C76AF8" w:rsidRPr="00183A37" w:rsidRDefault="00C76AF8" w:rsidP="00C76AF8">
      <w:pPr>
        <w:pStyle w:val="OurBody"/>
      </w:pPr>
      <w:r w:rsidRPr="00183A37">
        <w:rPr>
          <w:lang w:val="cy-GB"/>
        </w:rPr>
        <w:t xml:space="preserve">Rhaid i </w:t>
      </w:r>
      <w:r>
        <w:rPr>
          <w:lang w:val="cy-GB"/>
        </w:rPr>
        <w:t>g</w:t>
      </w:r>
      <w:r w:rsidRPr="00183A37">
        <w:rPr>
          <w:lang w:val="cy-GB"/>
        </w:rPr>
        <w:t xml:space="preserve">rantiau Datblygu </w:t>
      </w:r>
      <w:r>
        <w:rPr>
          <w:lang w:val="cy-GB"/>
        </w:rPr>
        <w:t>c</w:t>
      </w:r>
      <w:r w:rsidRPr="00183A37">
        <w:rPr>
          <w:lang w:val="cy-GB"/>
        </w:rPr>
        <w:t xml:space="preserve">yfalaf beidio â bod yn fwy na 10% o gyfanswm cost gyfalaf rhan </w:t>
      </w:r>
      <w:r>
        <w:rPr>
          <w:lang w:val="cy-GB"/>
        </w:rPr>
        <w:t>g</w:t>
      </w:r>
      <w:r w:rsidRPr="00183A37">
        <w:rPr>
          <w:lang w:val="cy-GB"/>
        </w:rPr>
        <w:t xml:space="preserve">yfalaf eich prosiect, hyd at uchafswm o £50,000.  </w:t>
      </w:r>
    </w:p>
    <w:p w14:paraId="6E72A175" w14:textId="77777777" w:rsidR="00C76AF8" w:rsidRPr="00183A37" w:rsidRDefault="00C76AF8" w:rsidP="00C76AF8">
      <w:pPr>
        <w:pStyle w:val="OurBody"/>
      </w:pPr>
      <w:r w:rsidRPr="00183A37">
        <w:rPr>
          <w:lang w:val="cy-GB"/>
        </w:rPr>
        <w:t xml:space="preserve">Os ydych am wneud cais am grant datblygu cyfalaf, dylech ffonio ni i ofyn am ffurflen </w:t>
      </w:r>
      <w:r>
        <w:rPr>
          <w:lang w:val="cy-GB"/>
        </w:rPr>
        <w:t>c</w:t>
      </w:r>
      <w:r w:rsidRPr="00183A37">
        <w:rPr>
          <w:lang w:val="cy-GB"/>
        </w:rPr>
        <w:t xml:space="preserve">ais </w:t>
      </w:r>
      <w:r>
        <w:rPr>
          <w:lang w:val="cy-GB"/>
        </w:rPr>
        <w:t xml:space="preserve">am </w:t>
      </w:r>
      <w:r w:rsidRPr="00183A37">
        <w:rPr>
          <w:lang w:val="cy-GB"/>
        </w:rPr>
        <w:t xml:space="preserve">grant datblygu cyfalaf. Bydd eich swyddog ariannu'n gallu rhoi cyngor i chi ar sut i gwblhau'r ffurflen. </w:t>
      </w:r>
    </w:p>
    <w:p w14:paraId="3EA8EB42" w14:textId="77777777" w:rsidR="00C76AF8" w:rsidRPr="00183A37" w:rsidRDefault="00C76AF8" w:rsidP="00C76AF8">
      <w:pPr>
        <w:pStyle w:val="OurBody"/>
      </w:pPr>
      <w:r w:rsidRPr="00183A37">
        <w:rPr>
          <w:lang w:val="cy-GB"/>
        </w:rPr>
        <w:t xml:space="preserve">Os byddwn yn cynnig grant datblygu cyfalaf i chi, bydd rhaid i chi gwblhau'r gwaith datblygu ac anfon yr holl hawliadau ac anfonebau perthnasol atom o fewn chwe mis o ddyddiad y llythyr cynnig grant. </w:t>
      </w:r>
    </w:p>
    <w:p w14:paraId="7156103A" w14:textId="77777777" w:rsidR="00C76AF8" w:rsidRDefault="00C76AF8" w:rsidP="00C76AF8">
      <w:pPr>
        <w:pStyle w:val="OurBody"/>
      </w:pPr>
      <w:r w:rsidRPr="00183A37">
        <w:rPr>
          <w:lang w:val="cy-GB"/>
        </w:rPr>
        <w:t>Wedi i chi gwblhau gwaith y grant datblygu cyfalaf yn llwyddiannus, yna gallwch ymgeisio am y grant cyfalaf llawn ar gyfer eich gwaith tir ac adeiladau. Os byddwn yn cynnig grant datblygu cyfalaf i chi, nid yw'</w:t>
      </w:r>
      <w:r>
        <w:rPr>
          <w:lang w:val="cy-GB"/>
        </w:rPr>
        <w:t>n</w:t>
      </w:r>
      <w:r w:rsidRPr="00183A37">
        <w:rPr>
          <w:lang w:val="cy-GB"/>
        </w:rPr>
        <w:t xml:space="preserve"> golygu</w:t>
      </w:r>
      <w:r>
        <w:rPr>
          <w:lang w:val="cy-GB"/>
        </w:rPr>
        <w:t>’n</w:t>
      </w:r>
      <w:r w:rsidRPr="00183A37">
        <w:rPr>
          <w:lang w:val="cy-GB"/>
        </w:rPr>
        <w:t xml:space="preserve"> awtomatig y byddwn hefyd yn cynnig grant cyfalaf llawn i chi. </w:t>
      </w:r>
    </w:p>
    <w:p w14:paraId="0DB96554" w14:textId="77777777" w:rsidR="00C76AF8" w:rsidRDefault="00C76AF8" w:rsidP="00C76AF8">
      <w:pPr>
        <w:pStyle w:val="OurHighlightHeader"/>
      </w:pPr>
      <w:bookmarkStart w:id="1" w:name="_Toc485992118"/>
      <w:r w:rsidRPr="009953F9">
        <w:t>Gofynion cyfreithiol</w:t>
      </w:r>
      <w:bookmarkEnd w:id="1"/>
    </w:p>
    <w:p w14:paraId="1C70FC7E" w14:textId="77777777" w:rsidR="00C76AF8" w:rsidRPr="009953F9" w:rsidRDefault="00C76AF8" w:rsidP="00C76AF8">
      <w:pPr>
        <w:pStyle w:val="OurBody"/>
      </w:pPr>
      <w:r w:rsidRPr="009953F9">
        <w:rPr>
          <w:lang w:val="cy-GB"/>
        </w:rPr>
        <w:t xml:space="preserve">Mae'r holl grantiau ar gyfer prosiectau sy'n ymwneud â thir ac adeiladau’n destun yr Amodau a Thelerau Grantiau Cyfalaf sy'n mynnu eich bod yn bodloni gofynion cyfreithiol penodol. Gallwch ddod o hyd i rain ar </w:t>
      </w:r>
      <w:hyperlink r:id="rId10" w:history="1">
        <w:r w:rsidRPr="00C76AF8">
          <w:rPr>
            <w:rStyle w:val="Hyperlink"/>
            <w:rFonts w:eastAsiaTheme="majorEastAsia"/>
            <w:color w:val="E6007E"/>
            <w:szCs w:val="24"/>
            <w:lang w:val="cy-GB"/>
          </w:rPr>
          <w:t>dudalen Pawb a'i Le</w:t>
        </w:r>
      </w:hyperlink>
      <w:r w:rsidRPr="00C76AF8">
        <w:rPr>
          <w:color w:val="E6007E"/>
          <w:lang w:val="cy-GB"/>
        </w:rPr>
        <w:t xml:space="preserve"> </w:t>
      </w:r>
      <w:r w:rsidRPr="009953F9">
        <w:rPr>
          <w:lang w:val="cy-GB"/>
        </w:rPr>
        <w:t xml:space="preserve">ar ein gwefan. Darllenwch y rhain i sicrhau y byddwch yn gallu eu derbyn gan na ellir eu newid. </w:t>
      </w:r>
    </w:p>
    <w:p w14:paraId="3593315C" w14:textId="77777777" w:rsidR="00C76AF8" w:rsidRDefault="00C76AF8" w:rsidP="00C76AF8">
      <w:pPr>
        <w:pStyle w:val="OurBody"/>
      </w:pPr>
      <w:r w:rsidRPr="009953F9">
        <w:rPr>
          <w:lang w:val="cy-GB"/>
        </w:rPr>
        <w:t>Mae gofyn bod gan brosiectau deitl rhydd-ddaliad neu brydlesol i unrhyw dir neu eiddo a fydd yn cael ei defnyddio at ddibenion y prosiect (neu'n gallu darparu tystiolaeth o'ch cyfreithiwr bod contract sy'n rhwymo mewn cyfraith mewn lle ar gyfer y pryniant/y les). Gwelw</w:t>
      </w:r>
      <w:r>
        <w:rPr>
          <w:lang w:val="cy-GB"/>
        </w:rPr>
        <w:t>ch ein Hamodau a Thelerau Grant</w:t>
      </w:r>
      <w:r w:rsidRPr="009953F9">
        <w:rPr>
          <w:lang w:val="cy-GB"/>
        </w:rPr>
        <w:t xml:space="preserve"> Cyfalaf ar </w:t>
      </w:r>
      <w:hyperlink r:id="rId11" w:history="1">
        <w:r w:rsidRPr="00C76AF8">
          <w:rPr>
            <w:rStyle w:val="Hyperlink"/>
            <w:rFonts w:eastAsiaTheme="majorEastAsia"/>
            <w:color w:val="E6007E"/>
            <w:szCs w:val="24"/>
            <w:lang w:val="cy-GB"/>
          </w:rPr>
          <w:t>dudalen Pawb a'i Le</w:t>
        </w:r>
      </w:hyperlink>
      <w:r w:rsidRPr="009953F9">
        <w:rPr>
          <w:lang w:val="cy-GB"/>
        </w:rPr>
        <w:t xml:space="preserve"> ein gwefan am fanylion o hyd gofynnol y brydles. </w:t>
      </w:r>
    </w:p>
    <w:p w14:paraId="6AD96A1D" w14:textId="77777777" w:rsidR="00C76AF8" w:rsidRPr="00C76AF8" w:rsidRDefault="00C76AF8" w:rsidP="00C76AF8">
      <w:pPr>
        <w:pStyle w:val="OurHighlightHeader"/>
      </w:pPr>
      <w:bookmarkStart w:id="2" w:name="_Toc485992119"/>
      <w:r w:rsidRPr="00C76AF8">
        <w:t>Caniatâd cynllunio</w:t>
      </w:r>
      <w:bookmarkEnd w:id="2"/>
    </w:p>
    <w:p w14:paraId="31C8D69E" w14:textId="77777777" w:rsidR="00C76AF8" w:rsidRDefault="00C76AF8" w:rsidP="00B90B59">
      <w:pPr>
        <w:pStyle w:val="OurBody"/>
      </w:pPr>
      <w:r w:rsidRPr="004F59EC">
        <w:rPr>
          <w:lang w:val="cy-GB"/>
        </w:rPr>
        <w:t xml:space="preserve">Os ydych yn ymgeisio am grant cyfalaf am brosiect </w:t>
      </w:r>
      <w:r>
        <w:rPr>
          <w:lang w:val="cy-GB"/>
        </w:rPr>
        <w:t>sy’</w:t>
      </w:r>
      <w:r w:rsidRPr="004F59EC">
        <w:rPr>
          <w:lang w:val="cy-GB"/>
        </w:rPr>
        <w:t xml:space="preserve">n cynnwys tir ac adeiladau, </w:t>
      </w:r>
      <w:r>
        <w:rPr>
          <w:lang w:val="cy-GB"/>
        </w:rPr>
        <w:t>ac mae</w:t>
      </w:r>
      <w:r w:rsidRPr="004F59EC">
        <w:rPr>
          <w:lang w:val="cy-GB"/>
        </w:rPr>
        <w:t xml:space="preserve"> angen caniatâd cynllunio, caniatâd adeilad rhestredig neu ganiatâd ardal gadwraeth </w:t>
      </w:r>
      <w:r>
        <w:rPr>
          <w:lang w:val="cy-GB"/>
        </w:rPr>
        <w:t xml:space="preserve">arnoch </w:t>
      </w:r>
      <w:r w:rsidRPr="004F59EC">
        <w:rPr>
          <w:lang w:val="cy-GB"/>
        </w:rPr>
        <w:t xml:space="preserve">ar gyfer eich prosiect, efallai byddwn yn disgwyl eich bod wedi sicrhau'r caniatâd hwn cyn i ni allu cynnig grant i chi, felly efallai bydd angen i chi ddangos eich bod wedi gwneud cynnydd gyda hyn. </w:t>
      </w:r>
    </w:p>
    <w:p w14:paraId="00DE3D73" w14:textId="77777777" w:rsidR="00C76AF8" w:rsidRPr="004F59EC" w:rsidRDefault="00C76AF8" w:rsidP="00B90B59">
      <w:pPr>
        <w:pStyle w:val="OurHighlightHeader"/>
      </w:pPr>
      <w:bookmarkStart w:id="3" w:name="_Toc485992120"/>
      <w:r w:rsidRPr="004F59EC">
        <w:t>Rhwymedigaethau statudol</w:t>
      </w:r>
      <w:bookmarkEnd w:id="3"/>
    </w:p>
    <w:p w14:paraId="68E81448" w14:textId="77777777" w:rsidR="00C76AF8" w:rsidRDefault="00C76AF8" w:rsidP="00C76AF8">
      <w:pPr>
        <w:spacing w:after="120"/>
        <w:ind w:right="-22"/>
        <w:rPr>
          <w:rFonts w:ascii="Trebuchet MS" w:hAnsi="Trebuchet MS" w:cs="Arial"/>
          <w:sz w:val="24"/>
          <w:szCs w:val="24"/>
        </w:rPr>
      </w:pPr>
      <w:proofErr w:type="spellStart"/>
      <w:r w:rsidRPr="00B90B59">
        <w:rPr>
          <w:rStyle w:val="OurBodyChar"/>
        </w:rPr>
        <w:t>Bydd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yn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ofynnol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i</w:t>
      </w:r>
      <w:proofErr w:type="spellEnd"/>
      <w:r w:rsidRPr="00B90B59">
        <w:rPr>
          <w:rStyle w:val="OurBodyChar"/>
        </w:rPr>
        <w:t xml:space="preserve"> chi </w:t>
      </w:r>
      <w:proofErr w:type="spellStart"/>
      <w:r w:rsidRPr="00B90B59">
        <w:rPr>
          <w:rStyle w:val="OurBodyChar"/>
        </w:rPr>
        <w:t>fodloni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eich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rhwymedigaethau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statudol</w:t>
      </w:r>
      <w:proofErr w:type="spellEnd"/>
      <w:r w:rsidRPr="00B90B59">
        <w:rPr>
          <w:rStyle w:val="OurBodyChar"/>
        </w:rPr>
        <w:t xml:space="preserve"> o dan y </w:t>
      </w:r>
      <w:proofErr w:type="spellStart"/>
      <w:r w:rsidRPr="00B90B59">
        <w:rPr>
          <w:rStyle w:val="OurBodyChar"/>
        </w:rPr>
        <w:t>fframwaith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deddfwriaethol</w:t>
      </w:r>
      <w:proofErr w:type="spellEnd"/>
      <w:r w:rsidRPr="00B90B59">
        <w:rPr>
          <w:rStyle w:val="OurBodyChar"/>
        </w:rPr>
        <w:t xml:space="preserve">. Er </w:t>
      </w:r>
      <w:proofErr w:type="spellStart"/>
      <w:r w:rsidRPr="00B90B59">
        <w:rPr>
          <w:rStyle w:val="OurBodyChar"/>
        </w:rPr>
        <w:t>enghraifft</w:t>
      </w:r>
      <w:proofErr w:type="spellEnd"/>
      <w:r w:rsidRPr="00B90B59">
        <w:rPr>
          <w:rStyle w:val="OurBodyChar"/>
        </w:rPr>
        <w:t xml:space="preserve">: </w:t>
      </w:r>
      <w:proofErr w:type="spellStart"/>
      <w:r w:rsidRPr="00B90B59">
        <w:rPr>
          <w:rStyle w:val="OurBodyChar"/>
        </w:rPr>
        <w:t>dylai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derbynyddion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sicrhau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nad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yw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prosiectau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adeiladu'n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eu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hatal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rhag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bodloni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gofynion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Deddf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Cydraddoldeb</w:t>
      </w:r>
      <w:proofErr w:type="spellEnd"/>
      <w:r w:rsidRPr="00B90B59">
        <w:rPr>
          <w:rStyle w:val="OurBodyChar"/>
        </w:rPr>
        <w:t xml:space="preserve"> 2010 </w:t>
      </w:r>
      <w:proofErr w:type="spellStart"/>
      <w:r w:rsidRPr="00B90B59">
        <w:rPr>
          <w:rStyle w:val="OurBodyChar"/>
        </w:rPr>
        <w:t>mewn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perthynas</w:t>
      </w:r>
      <w:proofErr w:type="spellEnd"/>
      <w:r w:rsidRPr="00B90B59">
        <w:rPr>
          <w:rStyle w:val="OurBodyChar"/>
        </w:rPr>
        <w:t xml:space="preserve"> â </w:t>
      </w:r>
      <w:proofErr w:type="spellStart"/>
      <w:r w:rsidRPr="00B90B59">
        <w:rPr>
          <w:rStyle w:val="OurBodyChar"/>
        </w:rPr>
        <w:t>mynediad</w:t>
      </w:r>
      <w:proofErr w:type="spellEnd"/>
      <w:r w:rsidRPr="00B90B59">
        <w:rPr>
          <w:rStyle w:val="OurBodyChar"/>
        </w:rPr>
        <w:t xml:space="preserve"> </w:t>
      </w:r>
      <w:proofErr w:type="spellStart"/>
      <w:r w:rsidRPr="00B90B59">
        <w:rPr>
          <w:rStyle w:val="OurBodyChar"/>
        </w:rPr>
        <w:t>ar</w:t>
      </w:r>
      <w:proofErr w:type="spellEnd"/>
      <w:r w:rsidR="00B90B59">
        <w:rPr>
          <w:rStyle w:val="OurBodyChar"/>
        </w:rPr>
        <w:t xml:space="preserve"> </w:t>
      </w:r>
      <w:proofErr w:type="spellStart"/>
      <w:r w:rsidR="00B90B59">
        <w:rPr>
          <w:rStyle w:val="OurBodyChar"/>
        </w:rPr>
        <w:t>gyfer</w:t>
      </w:r>
      <w:proofErr w:type="spellEnd"/>
      <w:r w:rsidR="00B90B59">
        <w:rPr>
          <w:rStyle w:val="OurBodyChar"/>
        </w:rPr>
        <w:t xml:space="preserve"> </w:t>
      </w:r>
      <w:proofErr w:type="spellStart"/>
      <w:r w:rsidR="00B90B59">
        <w:rPr>
          <w:rStyle w:val="OurBodyChar"/>
        </w:rPr>
        <w:t>pobl</w:t>
      </w:r>
      <w:proofErr w:type="spellEnd"/>
      <w:r w:rsidR="00B90B59">
        <w:rPr>
          <w:rStyle w:val="OurBodyChar"/>
        </w:rPr>
        <w:t xml:space="preserve"> </w:t>
      </w:r>
      <w:proofErr w:type="spellStart"/>
      <w:r w:rsidR="00B90B59">
        <w:rPr>
          <w:rStyle w:val="OurBodyChar"/>
        </w:rPr>
        <w:t>sydd</w:t>
      </w:r>
      <w:proofErr w:type="spellEnd"/>
      <w:r w:rsidR="00B90B59">
        <w:rPr>
          <w:rStyle w:val="OurBodyChar"/>
        </w:rPr>
        <w:t xml:space="preserve"> ag </w:t>
      </w:r>
      <w:proofErr w:type="spellStart"/>
      <w:r w:rsidR="00B90B59">
        <w:rPr>
          <w:rStyle w:val="OurBodyChar"/>
        </w:rPr>
        <w:t>anableddau</w:t>
      </w:r>
      <w:proofErr w:type="spellEnd"/>
      <w:r w:rsidR="00B90B59">
        <w:rPr>
          <w:rStyle w:val="OurBodyChar"/>
        </w:rPr>
        <w:t xml:space="preserve"> </w:t>
      </w:r>
      <w:hyperlink r:id="rId12" w:history="1">
        <w:r w:rsidRPr="00B90B59">
          <w:rPr>
            <w:rStyle w:val="Hyperlink"/>
            <w:rFonts w:ascii="Trebuchet MS" w:eastAsiaTheme="majorEastAsia" w:hAnsi="Trebuchet MS" w:cs="Arial"/>
            <w:color w:val="E6007E"/>
            <w:sz w:val="24"/>
            <w:szCs w:val="24"/>
            <w:lang w:val="cy-GB"/>
          </w:rPr>
          <w:t>www.gov.uk/guidance/equality-act-2010-guidance.</w:t>
        </w:r>
      </w:hyperlink>
      <w:r w:rsidRPr="00B90B59">
        <w:rPr>
          <w:rFonts w:ascii="Trebuchet MS" w:hAnsi="Trebuchet MS" w:cs="Arial"/>
          <w:color w:val="E6007E"/>
          <w:sz w:val="24"/>
          <w:szCs w:val="24"/>
          <w:lang w:val="cy-GB"/>
        </w:rPr>
        <w:t xml:space="preserve"> </w:t>
      </w:r>
    </w:p>
    <w:p w14:paraId="2A5EEE24" w14:textId="77777777" w:rsidR="00C76AF8" w:rsidRPr="00B90B59" w:rsidRDefault="00C76AF8" w:rsidP="00B90B59">
      <w:pPr>
        <w:pStyle w:val="OurHighlightHeader"/>
      </w:pPr>
      <w:bookmarkStart w:id="4" w:name="_Toc485992121"/>
      <w:r w:rsidRPr="00B90B59">
        <w:t>Cynaladwyedd amgylcheddol</w:t>
      </w:r>
      <w:bookmarkEnd w:id="4"/>
    </w:p>
    <w:p w14:paraId="16E2B42C" w14:textId="77777777" w:rsidR="00C76AF8" w:rsidRPr="004F59EC" w:rsidRDefault="00C76AF8" w:rsidP="00B90B59">
      <w:pPr>
        <w:pStyle w:val="OurBody"/>
      </w:pPr>
      <w:r w:rsidRPr="004F59EC">
        <w:rPr>
          <w:lang w:val="cy-GB"/>
        </w:rPr>
        <w:t xml:space="preserve">Rydym eisiau annog prosiectau i fod yn gynaliadwy yn amgylcheddol ac i ddangos hyn yn eu hymagwedd at greu swyddi a thwf economaidd. </w:t>
      </w:r>
    </w:p>
    <w:p w14:paraId="1226AE57" w14:textId="77777777" w:rsidR="00C76AF8" w:rsidRPr="005B41AC" w:rsidRDefault="00C76AF8" w:rsidP="00B90B59">
      <w:pPr>
        <w:pStyle w:val="OurBody"/>
      </w:pPr>
      <w:r>
        <w:rPr>
          <w:lang w:val="cy-GB"/>
        </w:rPr>
        <w:t xml:space="preserve">Mae'r dolenni a ganlyn yn rhoi ychydig o arweiniad ar arfer gorau: </w:t>
      </w:r>
      <w:hyperlink r:id="rId13" w:history="1">
        <w:r w:rsidRPr="00B90B59">
          <w:rPr>
            <w:rStyle w:val="Hyperlink"/>
            <w:rFonts w:eastAsiaTheme="majorEastAsia"/>
            <w:color w:val="E6007E"/>
            <w:szCs w:val="24"/>
            <w:lang w:val="cy-GB"/>
          </w:rPr>
          <w:t>Deddf Llesiant Cenedlaethau'r Dyfodol (Cymru)</w:t>
        </w:r>
      </w:hyperlink>
      <w:r w:rsidRPr="00B90B59">
        <w:rPr>
          <w:rStyle w:val="Hyperlink"/>
          <w:rFonts w:eastAsiaTheme="majorEastAsia"/>
          <w:color w:val="E6007E"/>
          <w:szCs w:val="24"/>
          <w:lang w:val="cy-GB"/>
        </w:rPr>
        <w:t xml:space="preserve"> </w:t>
      </w:r>
      <w:r w:rsidRPr="00B90B59">
        <w:rPr>
          <w:color w:val="E6007E"/>
          <w:lang w:val="cy-GB"/>
        </w:rPr>
        <w:t xml:space="preserve"> </w:t>
      </w:r>
      <w:r w:rsidRPr="004F59EC">
        <w:rPr>
          <w:lang w:val="cy-GB"/>
        </w:rPr>
        <w:t xml:space="preserve">Yn gyffredinol: </w:t>
      </w:r>
      <w:r w:rsidRPr="00B90B59">
        <w:rPr>
          <w:color w:val="E6007E"/>
          <w:lang w:val="cy-GB"/>
        </w:rPr>
        <w:t xml:space="preserve"> </w:t>
      </w:r>
      <w:hyperlink r:id="rId14" w:history="1">
        <w:r w:rsidRPr="00B90B59">
          <w:rPr>
            <w:rStyle w:val="Hyperlink"/>
            <w:rFonts w:eastAsiaTheme="majorEastAsia"/>
            <w:color w:val="E6007E"/>
            <w:szCs w:val="24"/>
            <w:lang w:val="cy-GB"/>
          </w:rPr>
          <w:t xml:space="preserve">New </w:t>
        </w:r>
        <w:proofErr w:type="spellStart"/>
        <w:r w:rsidRPr="00B90B59">
          <w:rPr>
            <w:rStyle w:val="Hyperlink"/>
            <w:rFonts w:eastAsiaTheme="majorEastAsia"/>
            <w:color w:val="E6007E"/>
            <w:szCs w:val="24"/>
            <w:lang w:val="cy-GB"/>
          </w:rPr>
          <w:t>Economics</w:t>
        </w:r>
        <w:proofErr w:type="spellEnd"/>
        <w:r w:rsidRPr="00B90B59">
          <w:rPr>
            <w:rStyle w:val="Hyperlink"/>
            <w:rFonts w:eastAsiaTheme="majorEastAsia"/>
            <w:color w:val="E6007E"/>
            <w:szCs w:val="24"/>
            <w:lang w:val="cy-GB"/>
          </w:rPr>
          <w:t xml:space="preserve"> Foundation Blue New </w:t>
        </w:r>
        <w:proofErr w:type="spellStart"/>
        <w:r w:rsidRPr="00B90B59">
          <w:rPr>
            <w:rStyle w:val="Hyperlink"/>
            <w:rFonts w:eastAsiaTheme="majorEastAsia"/>
            <w:color w:val="E6007E"/>
            <w:szCs w:val="24"/>
            <w:lang w:val="cy-GB"/>
          </w:rPr>
          <w:t>Deal</w:t>
        </w:r>
        <w:proofErr w:type="spellEnd"/>
      </w:hyperlink>
      <w:r w:rsidRPr="004F59EC">
        <w:rPr>
          <w:lang w:val="cy-GB"/>
        </w:rPr>
        <w:t xml:space="preserve">, a </w:t>
      </w:r>
      <w:hyperlink r:id="rId15" w:history="1">
        <w:r w:rsidRPr="00B90B59">
          <w:rPr>
            <w:rStyle w:val="Hyperlink"/>
            <w:rFonts w:eastAsiaTheme="majorEastAsia"/>
            <w:color w:val="E6007E"/>
            <w:szCs w:val="24"/>
            <w:lang w:val="cy-GB"/>
          </w:rPr>
          <w:t>chanllaw datblygu cynaliadwy y Gronfa</w:t>
        </w:r>
        <w:r w:rsidR="00B90B59" w:rsidRPr="00B90B59">
          <w:rPr>
            <w:rStyle w:val="Hyperlink"/>
            <w:rFonts w:eastAsiaTheme="majorEastAsia"/>
            <w:color w:val="E6007E"/>
            <w:szCs w:val="24"/>
            <w:lang w:val="cy-GB"/>
          </w:rPr>
          <w:t xml:space="preserve"> Gymunedol y Loteri </w:t>
        </w:r>
        <w:proofErr w:type="spellStart"/>
        <w:r w:rsidR="00B90B59" w:rsidRPr="00B90B59">
          <w:rPr>
            <w:rStyle w:val="Hyperlink"/>
            <w:rFonts w:eastAsiaTheme="majorEastAsia"/>
            <w:color w:val="E6007E"/>
            <w:szCs w:val="24"/>
            <w:lang w:val="cy-GB"/>
          </w:rPr>
          <w:t>Genedlaethol</w:t>
        </w:r>
        <w:r w:rsidRPr="00B90B59">
          <w:rPr>
            <w:rStyle w:val="Hyperlink"/>
            <w:rFonts w:eastAsiaTheme="majorEastAsia"/>
            <w:color w:val="E6007E"/>
            <w:szCs w:val="24"/>
            <w:lang w:val="cy-GB"/>
          </w:rPr>
          <w:t>r</w:t>
        </w:r>
        <w:proofErr w:type="spellEnd"/>
      </w:hyperlink>
      <w:r w:rsidRPr="004F59EC">
        <w:rPr>
          <w:lang w:val="cy-GB"/>
        </w:rPr>
        <w:t>.</w:t>
      </w:r>
      <w:bookmarkStart w:id="5" w:name="_DV_M1"/>
      <w:bookmarkStart w:id="6" w:name="_DV_M2"/>
      <w:bookmarkEnd w:id="5"/>
      <w:bookmarkEnd w:id="6"/>
    </w:p>
    <w:p w14:paraId="70FAF57A" w14:textId="77777777" w:rsidR="00843D48" w:rsidRPr="00843D48" w:rsidRDefault="00843D48" w:rsidP="00843D48">
      <w:pPr>
        <w:pStyle w:val="OurBody"/>
      </w:pPr>
    </w:p>
    <w:sectPr w:rsidR="00843D48" w:rsidRPr="00843D48" w:rsidSect="00C76AF8">
      <w:footerReference w:type="default" r:id="rId16"/>
      <w:pgSz w:w="11906" w:h="16838"/>
      <w:pgMar w:top="720" w:right="720" w:bottom="720" w:left="72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E4B3A" w14:textId="77777777" w:rsidR="00DC4E9E" w:rsidRDefault="00DC4E9E" w:rsidP="00F33CAF">
      <w:pPr>
        <w:spacing w:after="0" w:line="240" w:lineRule="auto"/>
      </w:pPr>
      <w:r>
        <w:separator/>
      </w:r>
    </w:p>
    <w:p w14:paraId="4F98CF9A" w14:textId="77777777" w:rsidR="00DC4E9E" w:rsidRDefault="00DC4E9E"/>
  </w:endnote>
  <w:endnote w:type="continuationSeparator" w:id="0">
    <w:p w14:paraId="109D6961" w14:textId="77777777" w:rsidR="00DC4E9E" w:rsidRDefault="00DC4E9E" w:rsidP="00F33CAF">
      <w:pPr>
        <w:spacing w:after="0" w:line="240" w:lineRule="auto"/>
      </w:pPr>
      <w:r>
        <w:continuationSeparator/>
      </w:r>
    </w:p>
    <w:p w14:paraId="01E06E75" w14:textId="77777777" w:rsidR="00DC4E9E" w:rsidRDefault="00DC4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783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B4666" w14:textId="77777777" w:rsidR="00486BD2" w:rsidRDefault="00B90B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089372" w14:textId="77777777" w:rsidR="00486BD2" w:rsidRDefault="00DC4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2DF42" w14:textId="77777777" w:rsidR="00DC4E9E" w:rsidRDefault="00DC4E9E" w:rsidP="00F33CAF">
      <w:pPr>
        <w:spacing w:after="0" w:line="240" w:lineRule="auto"/>
      </w:pPr>
      <w:r>
        <w:separator/>
      </w:r>
    </w:p>
    <w:p w14:paraId="37DBB474" w14:textId="77777777" w:rsidR="00DC4E9E" w:rsidRDefault="00DC4E9E"/>
  </w:footnote>
  <w:footnote w:type="continuationSeparator" w:id="0">
    <w:p w14:paraId="4C45FE03" w14:textId="77777777" w:rsidR="00DC4E9E" w:rsidRDefault="00DC4E9E" w:rsidP="00F33CAF">
      <w:pPr>
        <w:spacing w:after="0" w:line="240" w:lineRule="auto"/>
      </w:pPr>
      <w:r>
        <w:continuationSeparator/>
      </w:r>
    </w:p>
    <w:p w14:paraId="342E963B" w14:textId="77777777" w:rsidR="00DC4E9E" w:rsidRDefault="00DC4E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798B"/>
    <w:multiLevelType w:val="hybridMultilevel"/>
    <w:tmpl w:val="47BA35A8"/>
    <w:lvl w:ilvl="0" w:tplc="D092E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4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4E63CF"/>
    <w:multiLevelType w:val="hybridMultilevel"/>
    <w:tmpl w:val="99A4B8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B53C09"/>
    <w:multiLevelType w:val="hybridMultilevel"/>
    <w:tmpl w:val="89760A9C"/>
    <w:lvl w:ilvl="0" w:tplc="50228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54C47"/>
    <w:multiLevelType w:val="multilevel"/>
    <w:tmpl w:val="FAE49D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4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3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58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68" w:hanging="1584"/>
      </w:pPr>
      <w:rPr>
        <w:rFonts w:hint="default"/>
      </w:rPr>
    </w:lvl>
  </w:abstractNum>
  <w:abstractNum w:abstractNumId="5" w15:restartNumberingAfterBreak="0">
    <w:nsid w:val="30F43DDE"/>
    <w:multiLevelType w:val="multilevel"/>
    <w:tmpl w:val="D8B05770"/>
    <w:lvl w:ilvl="0">
      <w:start w:val="1"/>
      <w:numFmt w:val="decimal"/>
      <w:pStyle w:val="OurOutlin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urNumberedOutlineL1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3D7D3E"/>
    <w:multiLevelType w:val="multilevel"/>
    <w:tmpl w:val="63D45386"/>
    <w:lvl w:ilvl="0">
      <w:start w:val="1"/>
      <w:numFmt w:val="bullet"/>
      <w:pStyle w:val="OurList1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7" w15:restartNumberingAfterBreak="0">
    <w:nsid w:val="35A07E06"/>
    <w:multiLevelType w:val="multilevel"/>
    <w:tmpl w:val="EE8C1780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8" w15:restartNumberingAfterBreak="0">
    <w:nsid w:val="38B11715"/>
    <w:multiLevelType w:val="hybridMultilevel"/>
    <w:tmpl w:val="A27CED7E"/>
    <w:lvl w:ilvl="0" w:tplc="755CED5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622356C">
      <w:start w:val="1"/>
      <w:numFmt w:val="lowerRoman"/>
      <w:pStyle w:val="OurNumberedOutlineL2"/>
      <w:lvlText w:val="%3."/>
      <w:lvlJc w:val="right"/>
      <w:pPr>
        <w:ind w:left="2165" w:hanging="180"/>
      </w:pPr>
      <w:rPr>
        <w:b w:val="0"/>
        <w:i w:val="0"/>
        <w:strike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2095B"/>
    <w:multiLevelType w:val="multilevel"/>
    <w:tmpl w:val="63D4538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0" w15:restartNumberingAfterBreak="0">
    <w:nsid w:val="525D792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82C4910"/>
    <w:multiLevelType w:val="hybridMultilevel"/>
    <w:tmpl w:val="9BF23BC4"/>
    <w:lvl w:ilvl="0" w:tplc="930A8390">
      <w:start w:val="1"/>
      <w:numFmt w:val="lowerRoman"/>
      <w:lvlText w:val="%1."/>
      <w:lvlJc w:val="right"/>
      <w:pPr>
        <w:ind w:left="900" w:hanging="180"/>
      </w:pPr>
      <w:rPr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93D4B"/>
    <w:multiLevelType w:val="hybridMultilevel"/>
    <w:tmpl w:val="3578BF72"/>
    <w:lvl w:ilvl="0" w:tplc="63F29C6A">
      <w:start w:val="1"/>
      <w:numFmt w:val="bullet"/>
      <w:lvlText w:val=""/>
      <w:lvlJc w:val="left"/>
      <w:pPr>
        <w:ind w:left="6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 w15:restartNumberingAfterBreak="0">
    <w:nsid w:val="61E00B91"/>
    <w:multiLevelType w:val="hybridMultilevel"/>
    <w:tmpl w:val="A8542EFE"/>
    <w:lvl w:ilvl="0" w:tplc="26C49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D323FF"/>
    <w:multiLevelType w:val="hybridMultilevel"/>
    <w:tmpl w:val="9F749234"/>
    <w:lvl w:ilvl="0" w:tplc="25AEC90E">
      <w:start w:val="1"/>
      <w:numFmt w:val="decimal"/>
      <w:pStyle w:val="OurListNumbered"/>
      <w:lvlText w:val="%1."/>
      <w:lvlJc w:val="left"/>
      <w:pPr>
        <w:ind w:left="567" w:hanging="28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81021"/>
    <w:multiLevelType w:val="hybridMultilevel"/>
    <w:tmpl w:val="A484CC0A"/>
    <w:lvl w:ilvl="0" w:tplc="2E68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7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  <w:num w:numId="16">
    <w:abstractNumId w:val="15"/>
  </w:num>
  <w:num w:numId="17">
    <w:abstractNumId w:val="3"/>
  </w:num>
  <w:num w:numId="18">
    <w:abstractNumId w:val="13"/>
  </w:num>
  <w:num w:numId="19">
    <w:abstractNumId w:val="0"/>
  </w:num>
  <w:num w:numId="2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2B"/>
    <w:rsid w:val="000506C2"/>
    <w:rsid w:val="000725BE"/>
    <w:rsid w:val="00081CBA"/>
    <w:rsid w:val="000B744A"/>
    <w:rsid w:val="000C1D98"/>
    <w:rsid w:val="000C4199"/>
    <w:rsid w:val="000D21A8"/>
    <w:rsid w:val="000D64E3"/>
    <w:rsid w:val="000D7144"/>
    <w:rsid w:val="000E466F"/>
    <w:rsid w:val="000E5DBE"/>
    <w:rsid w:val="00106E7F"/>
    <w:rsid w:val="0011181B"/>
    <w:rsid w:val="001273A0"/>
    <w:rsid w:val="00140007"/>
    <w:rsid w:val="0014003E"/>
    <w:rsid w:val="00181188"/>
    <w:rsid w:val="00190E43"/>
    <w:rsid w:val="001B04AF"/>
    <w:rsid w:val="001C290F"/>
    <w:rsid w:val="001C4DDF"/>
    <w:rsid w:val="001D0EA8"/>
    <w:rsid w:val="001D16F9"/>
    <w:rsid w:val="001D4363"/>
    <w:rsid w:val="001D5FB9"/>
    <w:rsid w:val="001F6E4A"/>
    <w:rsid w:val="002004EF"/>
    <w:rsid w:val="00207E54"/>
    <w:rsid w:val="00222280"/>
    <w:rsid w:val="0023362C"/>
    <w:rsid w:val="00262DBF"/>
    <w:rsid w:val="0026688C"/>
    <w:rsid w:val="002A2829"/>
    <w:rsid w:val="002A4CC8"/>
    <w:rsid w:val="002B3322"/>
    <w:rsid w:val="002C349D"/>
    <w:rsid w:val="003070E9"/>
    <w:rsid w:val="00310BFF"/>
    <w:rsid w:val="00326159"/>
    <w:rsid w:val="00333DC1"/>
    <w:rsid w:val="00337749"/>
    <w:rsid w:val="00345A39"/>
    <w:rsid w:val="00350E93"/>
    <w:rsid w:val="00360265"/>
    <w:rsid w:val="00360317"/>
    <w:rsid w:val="0039256F"/>
    <w:rsid w:val="003C3030"/>
    <w:rsid w:val="003D32AD"/>
    <w:rsid w:val="003F53C1"/>
    <w:rsid w:val="003F5414"/>
    <w:rsid w:val="00414179"/>
    <w:rsid w:val="0042525C"/>
    <w:rsid w:val="004278DC"/>
    <w:rsid w:val="004338E9"/>
    <w:rsid w:val="0045213C"/>
    <w:rsid w:val="0046716C"/>
    <w:rsid w:val="00485F23"/>
    <w:rsid w:val="004A2AE3"/>
    <w:rsid w:val="004A7260"/>
    <w:rsid w:val="004B13AA"/>
    <w:rsid w:val="004B6DF5"/>
    <w:rsid w:val="004C2001"/>
    <w:rsid w:val="004D111B"/>
    <w:rsid w:val="004E1007"/>
    <w:rsid w:val="004E2BE2"/>
    <w:rsid w:val="004F369F"/>
    <w:rsid w:val="00501B6D"/>
    <w:rsid w:val="00530D2F"/>
    <w:rsid w:val="0053491F"/>
    <w:rsid w:val="00537992"/>
    <w:rsid w:val="00550A29"/>
    <w:rsid w:val="005700B8"/>
    <w:rsid w:val="00587BEF"/>
    <w:rsid w:val="00587C66"/>
    <w:rsid w:val="005940AE"/>
    <w:rsid w:val="005A2281"/>
    <w:rsid w:val="005C5643"/>
    <w:rsid w:val="005D2319"/>
    <w:rsid w:val="005D593E"/>
    <w:rsid w:val="006429DB"/>
    <w:rsid w:val="00645F29"/>
    <w:rsid w:val="00666104"/>
    <w:rsid w:val="00673AB7"/>
    <w:rsid w:val="0068316A"/>
    <w:rsid w:val="006A6DDD"/>
    <w:rsid w:val="006B59E4"/>
    <w:rsid w:val="006C344A"/>
    <w:rsid w:val="006D0C40"/>
    <w:rsid w:val="006D0F7A"/>
    <w:rsid w:val="006D20CD"/>
    <w:rsid w:val="006D602B"/>
    <w:rsid w:val="006E7DAB"/>
    <w:rsid w:val="006F4FF6"/>
    <w:rsid w:val="006F7B5F"/>
    <w:rsid w:val="00705D5D"/>
    <w:rsid w:val="007251E7"/>
    <w:rsid w:val="00745F28"/>
    <w:rsid w:val="007478D5"/>
    <w:rsid w:val="00755428"/>
    <w:rsid w:val="0076380D"/>
    <w:rsid w:val="007772F7"/>
    <w:rsid w:val="0078013D"/>
    <w:rsid w:val="007A2B62"/>
    <w:rsid w:val="007C5C7D"/>
    <w:rsid w:val="007C6F14"/>
    <w:rsid w:val="007C73B5"/>
    <w:rsid w:val="00814E44"/>
    <w:rsid w:val="00831661"/>
    <w:rsid w:val="00833476"/>
    <w:rsid w:val="00834AD0"/>
    <w:rsid w:val="00843D48"/>
    <w:rsid w:val="0087531E"/>
    <w:rsid w:val="008957B0"/>
    <w:rsid w:val="008B7DF7"/>
    <w:rsid w:val="008D5A93"/>
    <w:rsid w:val="008F5347"/>
    <w:rsid w:val="0090736E"/>
    <w:rsid w:val="00931EFA"/>
    <w:rsid w:val="00932627"/>
    <w:rsid w:val="0093369F"/>
    <w:rsid w:val="00944563"/>
    <w:rsid w:val="0094650D"/>
    <w:rsid w:val="0095258F"/>
    <w:rsid w:val="009678D7"/>
    <w:rsid w:val="0098513E"/>
    <w:rsid w:val="009A5F86"/>
    <w:rsid w:val="009A7518"/>
    <w:rsid w:val="009B5018"/>
    <w:rsid w:val="009C2388"/>
    <w:rsid w:val="009C41BA"/>
    <w:rsid w:val="00A07302"/>
    <w:rsid w:val="00A23A27"/>
    <w:rsid w:val="00A5210B"/>
    <w:rsid w:val="00A56EAF"/>
    <w:rsid w:val="00A673C2"/>
    <w:rsid w:val="00A83640"/>
    <w:rsid w:val="00A94BD0"/>
    <w:rsid w:val="00AA1CCE"/>
    <w:rsid w:val="00AA4AA6"/>
    <w:rsid w:val="00AB245A"/>
    <w:rsid w:val="00AB394A"/>
    <w:rsid w:val="00AC322A"/>
    <w:rsid w:val="00B33CD5"/>
    <w:rsid w:val="00B56069"/>
    <w:rsid w:val="00B7602E"/>
    <w:rsid w:val="00B90B59"/>
    <w:rsid w:val="00B93930"/>
    <w:rsid w:val="00BA04FC"/>
    <w:rsid w:val="00BB20A0"/>
    <w:rsid w:val="00BB23B3"/>
    <w:rsid w:val="00BB74F2"/>
    <w:rsid w:val="00BD7454"/>
    <w:rsid w:val="00BE6E69"/>
    <w:rsid w:val="00C0160C"/>
    <w:rsid w:val="00C108B2"/>
    <w:rsid w:val="00C1355F"/>
    <w:rsid w:val="00C15D39"/>
    <w:rsid w:val="00C40AF3"/>
    <w:rsid w:val="00C45154"/>
    <w:rsid w:val="00C54D13"/>
    <w:rsid w:val="00C600EA"/>
    <w:rsid w:val="00C71E1B"/>
    <w:rsid w:val="00C766C9"/>
    <w:rsid w:val="00C76AF8"/>
    <w:rsid w:val="00CD5CD3"/>
    <w:rsid w:val="00D13413"/>
    <w:rsid w:val="00D16F04"/>
    <w:rsid w:val="00D17D2E"/>
    <w:rsid w:val="00D23213"/>
    <w:rsid w:val="00D42AE5"/>
    <w:rsid w:val="00D43DB7"/>
    <w:rsid w:val="00D45B51"/>
    <w:rsid w:val="00D62126"/>
    <w:rsid w:val="00D77D54"/>
    <w:rsid w:val="00D82859"/>
    <w:rsid w:val="00D83F94"/>
    <w:rsid w:val="00D910FD"/>
    <w:rsid w:val="00DB0D04"/>
    <w:rsid w:val="00DB161E"/>
    <w:rsid w:val="00DC0D43"/>
    <w:rsid w:val="00DC4E9E"/>
    <w:rsid w:val="00DC5092"/>
    <w:rsid w:val="00DF2DC4"/>
    <w:rsid w:val="00DF480A"/>
    <w:rsid w:val="00E22563"/>
    <w:rsid w:val="00E65CA3"/>
    <w:rsid w:val="00E7210A"/>
    <w:rsid w:val="00E80AC1"/>
    <w:rsid w:val="00EA30B7"/>
    <w:rsid w:val="00EA7789"/>
    <w:rsid w:val="00EB395E"/>
    <w:rsid w:val="00EB7852"/>
    <w:rsid w:val="00ED0FF6"/>
    <w:rsid w:val="00ED27E0"/>
    <w:rsid w:val="00EF454D"/>
    <w:rsid w:val="00EF5743"/>
    <w:rsid w:val="00F01545"/>
    <w:rsid w:val="00F32397"/>
    <w:rsid w:val="00F33CAF"/>
    <w:rsid w:val="00F372EB"/>
    <w:rsid w:val="00F53677"/>
    <w:rsid w:val="00F675EA"/>
    <w:rsid w:val="00F74598"/>
    <w:rsid w:val="00FA3F85"/>
    <w:rsid w:val="00FA47E1"/>
    <w:rsid w:val="00FA78BD"/>
    <w:rsid w:val="00FB6B9B"/>
    <w:rsid w:val="00FE39A1"/>
    <w:rsid w:val="00FE41DA"/>
    <w:rsid w:val="00FE444D"/>
    <w:rsid w:val="00FE5001"/>
    <w:rsid w:val="00FF3209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267FAB"/>
  <w15:docId w15:val="{8C5FDBAD-A393-470B-B712-5C600C15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394A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AB394A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394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4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4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4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4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4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4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4A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4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4A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4A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4A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4A"/>
    <w:rPr>
      <w:rFonts w:asciiTheme="majorHAnsi" w:eastAsiaTheme="majorEastAsia" w:hAnsiTheme="majorHAnsi" w:cstheme="majorBidi"/>
      <w:i/>
      <w:iCs/>
      <w:color w:val="1F4D78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4A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styleId="BookTitle">
    <w:name w:val="Book Title"/>
    <w:basedOn w:val="DefaultParagraphFont"/>
    <w:uiPriority w:val="33"/>
    <w:rsid w:val="0026688C"/>
    <w:rPr>
      <w:b/>
      <w:bCs/>
      <w:i w:val="0"/>
      <w:iCs/>
      <w:spacing w:val="5"/>
    </w:rPr>
  </w:style>
  <w:style w:type="character" w:styleId="IntenseReference">
    <w:name w:val="Intense Reference"/>
    <w:basedOn w:val="DefaultParagraphFont"/>
    <w:uiPriority w:val="32"/>
    <w:rsid w:val="0026688C"/>
    <w:rPr>
      <w:b/>
      <w:bCs/>
      <w:caps w:val="0"/>
      <w:smallCaps w:val="0"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rsid w:val="0026688C"/>
    <w:rPr>
      <w:caps w:val="0"/>
      <w:smallCaps w:val="0"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rsid w:val="0026688C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93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rBody">
    <w:name w:val="Our Body"/>
    <w:link w:val="OurBodyChar"/>
    <w:qFormat/>
    <w:rsid w:val="00D62126"/>
    <w:pPr>
      <w:widowControl w:val="0"/>
      <w:autoSpaceDE w:val="0"/>
      <w:autoSpaceDN w:val="0"/>
      <w:adjustRightInd w:val="0"/>
      <w:spacing w:after="120" w:line="240" w:lineRule="auto"/>
      <w:ind w:right="-45"/>
    </w:pPr>
    <w:rPr>
      <w:rFonts w:ascii="Trebuchet MS" w:eastAsia="Times New Roman" w:hAnsi="Trebuchet MS" w:cs="Arial"/>
      <w:color w:val="000000" w:themeColor="text1"/>
      <w:sz w:val="24"/>
      <w:szCs w:val="20"/>
      <w:lang w:eastAsia="en-GB"/>
    </w:rPr>
  </w:style>
  <w:style w:type="character" w:customStyle="1" w:styleId="OurBodyChar">
    <w:name w:val="Our Body Char"/>
    <w:basedOn w:val="DefaultParagraphFont"/>
    <w:link w:val="OurBody"/>
    <w:rsid w:val="00D62126"/>
    <w:rPr>
      <w:rFonts w:ascii="Trebuchet MS" w:eastAsia="Times New Roman" w:hAnsi="Trebuchet MS" w:cs="Arial"/>
      <w:color w:val="000000" w:themeColor="text1"/>
      <w:sz w:val="24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26688C"/>
    <w:rPr>
      <w:rFonts w:ascii="Calibri" w:eastAsia="Times New Roman" w:hAnsi="Calibri" w:cs="Times New Roman"/>
      <w:iCs/>
      <w:color w:val="404040" w:themeColor="text1" w:themeTint="BF"/>
      <w:lang w:eastAsia="en-GB"/>
    </w:rPr>
  </w:style>
  <w:style w:type="paragraph" w:customStyle="1" w:styleId="OurListNumbered">
    <w:name w:val="Our List Numbered"/>
    <w:basedOn w:val="OurBody"/>
    <w:qFormat/>
    <w:rsid w:val="008D5A93"/>
    <w:pPr>
      <w:numPr>
        <w:numId w:val="10"/>
      </w:numPr>
      <w:spacing w:before="120"/>
    </w:pPr>
  </w:style>
  <w:style w:type="paragraph" w:customStyle="1" w:styleId="OurHeading">
    <w:name w:val="Our Heading"/>
    <w:basedOn w:val="OurBody"/>
    <w:qFormat/>
    <w:rsid w:val="008D5A93"/>
    <w:pPr>
      <w:spacing w:before="240" w:after="80"/>
    </w:pPr>
    <w:rPr>
      <w:b/>
      <w:bCs/>
      <w:spacing w:val="-3"/>
      <w:sz w:val="28"/>
      <w:szCs w:val="24"/>
    </w:rPr>
  </w:style>
  <w:style w:type="paragraph" w:customStyle="1" w:styleId="OurNumberedOutlineL1">
    <w:name w:val="Our Numbered Outline L1"/>
    <w:basedOn w:val="OurBody"/>
    <w:link w:val="OurNumberedOutlineL1Char"/>
    <w:qFormat/>
    <w:rsid w:val="008D5A93"/>
    <w:pPr>
      <w:numPr>
        <w:ilvl w:val="1"/>
        <w:numId w:val="12"/>
      </w:numPr>
      <w:spacing w:before="120"/>
      <w:ind w:left="851" w:hanging="567"/>
      <w:jc w:val="both"/>
    </w:pPr>
    <w:rPr>
      <w:lang w:eastAsia="en-US"/>
    </w:rPr>
  </w:style>
  <w:style w:type="character" w:customStyle="1" w:styleId="OurNumberedOutlineL1Char">
    <w:name w:val="Our Numbered Outline L1 Char"/>
    <w:basedOn w:val="DefaultParagraphFont"/>
    <w:link w:val="OurNumberedOutlineL1"/>
    <w:rsid w:val="008D5A93"/>
    <w:rPr>
      <w:rFonts w:ascii="Trebuchet MS" w:eastAsia="Times New Roman" w:hAnsi="Trebuchet MS" w:cs="Arial"/>
      <w:color w:val="000000" w:themeColor="text1"/>
      <w:sz w:val="24"/>
      <w:szCs w:val="20"/>
    </w:rPr>
  </w:style>
  <w:style w:type="paragraph" w:customStyle="1" w:styleId="OurNumberedOutlineL2">
    <w:name w:val="Our Numbered Outline L2"/>
    <w:basedOn w:val="OurBody"/>
    <w:link w:val="OurNumberedOutlineL2Char"/>
    <w:qFormat/>
    <w:rsid w:val="00587C66"/>
    <w:pPr>
      <w:numPr>
        <w:ilvl w:val="2"/>
        <w:numId w:val="1"/>
      </w:numPr>
      <w:spacing w:before="120"/>
      <w:ind w:left="1276" w:hanging="283"/>
      <w:jc w:val="both"/>
    </w:pPr>
    <w:rPr>
      <w:lang w:eastAsia="en-US"/>
    </w:rPr>
  </w:style>
  <w:style w:type="character" w:customStyle="1" w:styleId="OurNumberedOutlineL2Char">
    <w:name w:val="Our Numbered Outline L2 Char"/>
    <w:basedOn w:val="DefaultParagraphFont"/>
    <w:link w:val="OurNumberedOutlineL2"/>
    <w:rsid w:val="00587C66"/>
    <w:rPr>
      <w:rFonts w:ascii="Trebuchet MS" w:eastAsia="Times New Roman" w:hAnsi="Trebuchet MS" w:cs="Arial"/>
      <w:color w:val="000000" w:themeColor="text1"/>
      <w:szCs w:val="20"/>
    </w:rPr>
  </w:style>
  <w:style w:type="paragraph" w:customStyle="1" w:styleId="OurList1">
    <w:name w:val="Our List 1"/>
    <w:basedOn w:val="OurBody"/>
    <w:qFormat/>
    <w:rsid w:val="008D5A93"/>
    <w:pPr>
      <w:numPr>
        <w:numId w:val="13"/>
      </w:numPr>
      <w:spacing w:before="120"/>
    </w:pPr>
  </w:style>
  <w:style w:type="paragraph" w:styleId="Header">
    <w:name w:val="header"/>
    <w:basedOn w:val="Normal"/>
    <w:link w:val="HeaderChar"/>
    <w:uiPriority w:val="99"/>
    <w:unhideWhenUsed/>
    <w:rsid w:val="00266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8C"/>
    <w:rPr>
      <w:rFonts w:ascii="Calibri" w:eastAsia="Times New Roman" w:hAnsi="Calibri" w:cs="Times New Roman"/>
      <w:lang w:eastAsia="en-GB"/>
    </w:rPr>
  </w:style>
  <w:style w:type="paragraph" w:customStyle="1" w:styleId="OurOutlineHeading">
    <w:name w:val="Our Outline Heading"/>
    <w:basedOn w:val="OurHeading"/>
    <w:next w:val="OurNumberedOutlineL1"/>
    <w:qFormat/>
    <w:rsid w:val="008D5A93"/>
    <w:pPr>
      <w:numPr>
        <w:numId w:val="12"/>
      </w:numPr>
    </w:pPr>
  </w:style>
  <w:style w:type="paragraph" w:styleId="Title">
    <w:name w:val="Title"/>
    <w:aliases w:val="Our Title"/>
    <w:basedOn w:val="OurBody"/>
    <w:next w:val="OurBody"/>
    <w:link w:val="TitleChar"/>
    <w:qFormat/>
    <w:rsid w:val="00D82859"/>
    <w:pPr>
      <w:spacing w:after="240"/>
    </w:pPr>
    <w:rPr>
      <w:rFonts w:ascii="Rockwell" w:hAnsi="Rockwell"/>
      <w:b/>
      <w:color w:val="002B57"/>
      <w:sz w:val="76"/>
      <w:szCs w:val="76"/>
    </w:rPr>
  </w:style>
  <w:style w:type="character" w:customStyle="1" w:styleId="TitleChar">
    <w:name w:val="Title Char"/>
    <w:aliases w:val="Our Title Char"/>
    <w:basedOn w:val="DefaultParagraphFont"/>
    <w:link w:val="Title"/>
    <w:rsid w:val="00D82859"/>
    <w:rPr>
      <w:rFonts w:ascii="Rockwell" w:eastAsia="Times New Roman" w:hAnsi="Rockwell" w:cs="Arial"/>
      <w:b/>
      <w:color w:val="002B57"/>
      <w:sz w:val="76"/>
      <w:szCs w:val="7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B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9B"/>
    <w:rPr>
      <w:rFonts w:ascii="Calibri" w:eastAsia="Times New Roman" w:hAnsi="Calibri" w:cs="Times New Roman"/>
      <w:lang w:eastAsia="en-GB"/>
    </w:rPr>
  </w:style>
  <w:style w:type="paragraph" w:customStyle="1" w:styleId="BasicParagraph">
    <w:name w:val="[Basic Paragraph]"/>
    <w:basedOn w:val="Normal"/>
    <w:uiPriority w:val="99"/>
    <w:rsid w:val="006C34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customStyle="1" w:styleId="OurFooter">
    <w:name w:val="Our Footer"/>
    <w:basedOn w:val="OurBody"/>
    <w:rsid w:val="00FF5C4F"/>
    <w:pPr>
      <w:tabs>
        <w:tab w:val="right" w:pos="8364"/>
        <w:tab w:val="center" w:pos="8647"/>
        <w:tab w:val="right" w:pos="9026"/>
      </w:tabs>
      <w:spacing w:after="0"/>
      <w:ind w:left="-431"/>
    </w:pPr>
    <w:rPr>
      <w:color w:val="002B57"/>
    </w:rPr>
  </w:style>
  <w:style w:type="character" w:styleId="Hyperlink">
    <w:name w:val="Hyperlink"/>
    <w:basedOn w:val="DefaultParagraphFont"/>
    <w:uiPriority w:val="99"/>
    <w:unhideWhenUsed/>
    <w:rsid w:val="006D20CD"/>
    <w:rPr>
      <w:color w:val="0563C1" w:themeColor="hyperlink"/>
      <w:u w:val="single"/>
    </w:rPr>
  </w:style>
  <w:style w:type="paragraph" w:customStyle="1" w:styleId="OurHighlightBody">
    <w:name w:val="Our Highlight Body"/>
    <w:basedOn w:val="OurBody"/>
    <w:next w:val="OurBody"/>
    <w:qFormat/>
    <w:rsid w:val="005D593E"/>
    <w:pPr>
      <w:spacing w:after="360"/>
    </w:pPr>
    <w:rPr>
      <w:color w:val="002B57"/>
      <w:sz w:val="28"/>
    </w:rPr>
  </w:style>
  <w:style w:type="paragraph" w:customStyle="1" w:styleId="OurHighlightHeader">
    <w:name w:val="Our Highlight Header"/>
    <w:basedOn w:val="OurBody"/>
    <w:next w:val="OurBody"/>
    <w:qFormat/>
    <w:rsid w:val="008D5A93"/>
    <w:pPr>
      <w:tabs>
        <w:tab w:val="center" w:pos="4962"/>
        <w:tab w:val="right" w:pos="8222"/>
      </w:tabs>
      <w:spacing w:before="240" w:after="40"/>
    </w:pPr>
    <w:rPr>
      <w:rFonts w:ascii="Rockwell" w:hAnsi="Rockwell"/>
      <w:b/>
      <w:noProof/>
      <w:color w:val="E6007E"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1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60C"/>
    <w:rPr>
      <w:rFonts w:ascii="Calibri" w:eastAsia="Times New Roman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0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0C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B33CD5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278D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4278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78DC"/>
    <w:rPr>
      <w:rFonts w:eastAsiaTheme="minorEastAsia"/>
      <w:color w:val="5A5A5A" w:themeColor="text1" w:themeTint="A5"/>
      <w:spacing w:val="15"/>
      <w:lang w:eastAsia="en-GB"/>
    </w:rPr>
  </w:style>
  <w:style w:type="table" w:customStyle="1" w:styleId="TableGrid0">
    <w:name w:val="TableGrid"/>
    <w:rsid w:val="006D602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6D602B"/>
    <w:pPr>
      <w:numPr>
        <w:numId w:val="0"/>
      </w:numPr>
      <w:spacing w:before="240" w:line="259" w:lineRule="auto"/>
      <w:outlineLvl w:val="9"/>
    </w:pPr>
    <w:rPr>
      <w:b w:val="0"/>
      <w:bCs w:val="0"/>
      <w:color w:val="2E74B5" w:themeColor="accent1" w:themeShade="BF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D602B"/>
    <w:pPr>
      <w:spacing w:after="100" w:line="259" w:lineRule="auto"/>
      <w:ind w:left="220"/>
    </w:pPr>
    <w:rPr>
      <w:rFonts w:asciiTheme="minorHAnsi" w:eastAsiaTheme="minorEastAsia" w:hAnsiTheme="minorHAnsi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D602B"/>
    <w:pPr>
      <w:spacing w:after="100" w:line="259" w:lineRule="auto"/>
    </w:pPr>
    <w:rPr>
      <w:rFonts w:asciiTheme="minorHAnsi" w:eastAsiaTheme="minorEastAsia" w:hAnsiTheme="minorHAnsi"/>
      <w:lang w:val="en-US" w:eastAsia="en-US"/>
    </w:rPr>
  </w:style>
  <w:style w:type="paragraph" w:customStyle="1" w:styleId="jbodytext">
    <w:name w:val="jbodytext"/>
    <w:rsid w:val="00C76AF8"/>
    <w:pPr>
      <w:spacing w:after="240" w:line="320" w:lineRule="exact"/>
    </w:pPr>
    <w:rPr>
      <w:rFonts w:ascii="Univers" w:eastAsia="Times New Roman" w:hAnsi="Univers" w:cs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gov.wales/topics/people-and-communities/people/future-generations-act/?lang=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uidance/equality-act-2010-guidance.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onfagymunedolylg.org.uk/pawbailemaw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glotteryfund.org.uk/welsh/funding/funding-guidance/applying-for-funding/sustainable-development" TargetMode="External"/><Relationship Id="rId10" Type="http://schemas.openxmlformats.org/officeDocument/2006/relationships/hyperlink" Target="http://www.cronfagymunedolylg.org.uk/pawbailemaw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tecture.com/RIBA" TargetMode="External"/><Relationship Id="rId14" Type="http://schemas.openxmlformats.org/officeDocument/2006/relationships/hyperlink" Target="http://www.neweconomics.org/publications/entry/blue-new-de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ent\Downloads\Word-Template-BiL-T05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596413-BE87-4A80-AF90-15A77F71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Word-Template-BiL-T05.1</Template>
  <TotalTime>0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Dent, Rosie</dc:creator>
  <cp:keywords/>
  <dc:description/>
  <cp:lastModifiedBy>Nicolas Hogg</cp:lastModifiedBy>
  <cp:revision>2</cp:revision>
  <cp:lastPrinted>2017-04-11T14:29:00Z</cp:lastPrinted>
  <dcterms:created xsi:type="dcterms:W3CDTF">2021-03-15T16:14:00Z</dcterms:created>
  <dcterms:modified xsi:type="dcterms:W3CDTF">2021-03-15T16:14:00Z</dcterms:modified>
</cp:coreProperties>
</file>