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D43" w:rsidRDefault="00BB2D43" w:rsidP="001C43AC">
      <w:pPr>
        <w:spacing w:line="360" w:lineRule="auto"/>
        <w:jc w:val="both"/>
        <w:rPr>
          <w:rFonts w:ascii="Trebuchet MS" w:hAnsi="Trebuchet MS"/>
          <w:b/>
          <w:color w:val="1F497D" w:themeColor="text2"/>
          <w:sz w:val="32"/>
          <w:szCs w:val="32"/>
          <w:u w:val="single"/>
        </w:rPr>
      </w:pPr>
      <w:bookmarkStart w:id="0" w:name="_GoBack"/>
      <w:bookmarkEnd w:id="0"/>
    </w:p>
    <w:p w:rsidR="00BB2D43" w:rsidRDefault="00BB2D43" w:rsidP="00BB2D43">
      <w:pPr>
        <w:jc w:val="center"/>
        <w:rPr>
          <w:rFonts w:ascii="Trebuchet MS" w:hAnsi="Trebuchet MS"/>
          <w:b/>
          <w:bCs/>
          <w:color w:val="44546A"/>
          <w:sz w:val="28"/>
          <w:szCs w:val="28"/>
          <w:u w:val="single"/>
        </w:rPr>
      </w:pPr>
      <w:bookmarkStart w:id="1" w:name="_Hlk22125420"/>
      <w:bookmarkEnd w:id="1"/>
      <w:r>
        <w:rPr>
          <w:rFonts w:ascii="Trebuchet MS" w:hAnsi="Trebuchet MS"/>
          <w:b/>
          <w:bCs/>
          <w:color w:val="44546A"/>
          <w:sz w:val="28"/>
          <w:szCs w:val="28"/>
          <w:u w:val="single"/>
        </w:rPr>
        <w:t>Building Better Opportunities – Quarterly Update - October 2019</w:t>
      </w:r>
    </w:p>
    <w:p w:rsidR="00BB2D43" w:rsidRDefault="00BB2D43" w:rsidP="00BB2D43">
      <w:pPr>
        <w:jc w:val="center"/>
        <w:rPr>
          <w:rFonts w:ascii="Trebuchet MS" w:hAnsi="Trebuchet MS"/>
          <w:b/>
          <w:bCs/>
          <w:color w:val="44546A"/>
          <w:sz w:val="40"/>
          <w:szCs w:val="40"/>
          <w:u w:val="single"/>
        </w:rPr>
      </w:pPr>
    </w:p>
    <w:p w:rsidR="00BB2D43" w:rsidRDefault="00BB2D43" w:rsidP="00BB2D43">
      <w:pPr>
        <w:rPr>
          <w:rFonts w:ascii="Trebuchet MS" w:hAnsi="Trebuchet MS"/>
          <w:b/>
          <w:bCs/>
          <w:color w:val="E6497E"/>
          <w:sz w:val="28"/>
          <w:szCs w:val="28"/>
          <w:u w:val="single"/>
        </w:rPr>
      </w:pPr>
    </w:p>
    <w:p w:rsidR="00BB2D43" w:rsidRDefault="00BB2D43" w:rsidP="00BB2D43">
      <w:pPr>
        <w:rPr>
          <w:rFonts w:ascii="Trebuchet MS" w:hAnsi="Trebuchet MS"/>
          <w:b/>
          <w:bCs/>
          <w:color w:val="E6497E"/>
          <w:sz w:val="28"/>
          <w:szCs w:val="28"/>
          <w:u w:val="single"/>
        </w:rPr>
      </w:pPr>
      <w:r>
        <w:rPr>
          <w:rFonts w:ascii="Trebuchet MS" w:hAnsi="Trebuchet MS"/>
          <w:b/>
          <w:bCs/>
          <w:color w:val="E6497E"/>
          <w:sz w:val="28"/>
          <w:szCs w:val="28"/>
          <w:u w:val="single"/>
        </w:rPr>
        <w:t>Programme update</w:t>
      </w:r>
    </w:p>
    <w:p w:rsidR="00BB2D43" w:rsidRDefault="00BB2D43" w:rsidP="00BB2D43">
      <w:pPr>
        <w:rPr>
          <w:rFonts w:ascii="Trebuchet MS" w:hAnsi="Trebuchet MS"/>
          <w:b/>
          <w:bCs/>
          <w:color w:val="44546A"/>
          <w:sz w:val="24"/>
          <w:szCs w:val="24"/>
          <w:u w:val="single"/>
        </w:rPr>
      </w:pPr>
    </w:p>
    <w:p w:rsidR="00BB2D43" w:rsidRDefault="00BB2D43" w:rsidP="00BB2D43">
      <w:pPr>
        <w:spacing w:line="360" w:lineRule="auto"/>
        <w:jc w:val="both"/>
        <w:rPr>
          <w:rFonts w:ascii="Trebuchet MS" w:hAnsi="Trebuchet MS"/>
          <w:b/>
          <w:bCs/>
          <w:color w:val="44546A"/>
          <w:sz w:val="24"/>
          <w:szCs w:val="24"/>
          <w:u w:val="single"/>
        </w:rPr>
      </w:pPr>
      <w:r>
        <w:rPr>
          <w:rFonts w:ascii="Trebuchet MS" w:hAnsi="Trebuchet MS"/>
          <w:b/>
          <w:bCs/>
          <w:color w:val="44546A"/>
          <w:sz w:val="24"/>
          <w:szCs w:val="24"/>
          <w:u w:val="single"/>
        </w:rPr>
        <w:t>Programme Guides</w:t>
      </w:r>
    </w:p>
    <w:p w:rsidR="00BB2D43" w:rsidRDefault="00BB2D43" w:rsidP="00BB2D43">
      <w:pPr>
        <w:spacing w:line="360" w:lineRule="auto"/>
        <w:jc w:val="both"/>
        <w:rPr>
          <w:rFonts w:ascii="Trebuchet MS" w:hAnsi="Trebuchet MS"/>
          <w:color w:val="44546A"/>
          <w:sz w:val="24"/>
          <w:szCs w:val="24"/>
        </w:rPr>
      </w:pPr>
      <w:r>
        <w:rPr>
          <w:rFonts w:ascii="Trebuchet MS" w:hAnsi="Trebuchet MS"/>
          <w:color w:val="44546A"/>
          <w:sz w:val="24"/>
          <w:szCs w:val="24"/>
        </w:rPr>
        <w:t xml:space="preserve">The ESF Programme Guide has moved on the MA website.  You can now find it </w:t>
      </w:r>
      <w:hyperlink r:id="rId7" w:history="1">
        <w:r>
          <w:rPr>
            <w:rStyle w:val="Hyperlink"/>
            <w:rFonts w:ascii="Trebuchet MS" w:hAnsi="Trebuchet MS"/>
            <w:color w:val="44546A"/>
            <w:sz w:val="24"/>
            <w:szCs w:val="24"/>
          </w:rPr>
          <w:t>here</w:t>
        </w:r>
      </w:hyperlink>
      <w:r>
        <w:rPr>
          <w:rFonts w:ascii="Trebuchet MS" w:hAnsi="Trebuchet MS"/>
          <w:color w:val="44546A"/>
          <w:sz w:val="24"/>
          <w:szCs w:val="24"/>
        </w:rPr>
        <w:t xml:space="preserve">.  The National Eligibility Rules and European Social Fund data evidence requirements: eligibility and results have also moved and both can be found </w:t>
      </w:r>
      <w:hyperlink r:id="rId8" w:history="1">
        <w:r>
          <w:rPr>
            <w:rStyle w:val="Hyperlink"/>
            <w:rFonts w:ascii="Trebuchet MS" w:hAnsi="Trebuchet MS"/>
            <w:color w:val="44546A"/>
            <w:sz w:val="24"/>
            <w:szCs w:val="24"/>
          </w:rPr>
          <w:t>here</w:t>
        </w:r>
      </w:hyperlink>
      <w:r>
        <w:rPr>
          <w:rFonts w:ascii="Trebuchet MS" w:hAnsi="Trebuchet MS"/>
          <w:color w:val="44546A"/>
          <w:sz w:val="24"/>
          <w:szCs w:val="24"/>
        </w:rPr>
        <w:t xml:space="preserve">. Cross cutting themes guidance can now be found </w:t>
      </w:r>
      <w:hyperlink r:id="rId9" w:history="1">
        <w:r>
          <w:rPr>
            <w:rStyle w:val="Hyperlink"/>
            <w:rFonts w:ascii="Trebuchet MS" w:hAnsi="Trebuchet MS"/>
            <w:color w:val="44546A"/>
            <w:sz w:val="24"/>
            <w:szCs w:val="24"/>
          </w:rPr>
          <w:t>here</w:t>
        </w:r>
      </w:hyperlink>
      <w:r>
        <w:rPr>
          <w:rFonts w:ascii="Trebuchet MS" w:hAnsi="Trebuchet MS"/>
          <w:color w:val="44546A"/>
          <w:sz w:val="24"/>
          <w:szCs w:val="24"/>
        </w:rPr>
        <w:t>.  All of the other key documents seem to have remained where they were previously.</w:t>
      </w:r>
    </w:p>
    <w:p w:rsidR="00BB2D43" w:rsidRDefault="00BB2D43" w:rsidP="00BB2D43">
      <w:pPr>
        <w:spacing w:line="360" w:lineRule="auto"/>
        <w:jc w:val="both"/>
        <w:rPr>
          <w:rFonts w:ascii="Trebuchet MS" w:hAnsi="Trebuchet MS"/>
          <w:color w:val="44546A"/>
          <w:sz w:val="24"/>
          <w:szCs w:val="24"/>
        </w:rPr>
      </w:pPr>
    </w:p>
    <w:p w:rsidR="00BB2D43" w:rsidRDefault="00BB2D43" w:rsidP="00BB2D43">
      <w:pPr>
        <w:spacing w:line="360" w:lineRule="auto"/>
        <w:jc w:val="both"/>
        <w:rPr>
          <w:rFonts w:ascii="Trebuchet MS" w:hAnsi="Trebuchet MS"/>
          <w:b/>
          <w:bCs/>
          <w:color w:val="44546A"/>
          <w:sz w:val="24"/>
          <w:szCs w:val="24"/>
          <w:u w:val="single"/>
        </w:rPr>
      </w:pPr>
      <w:r>
        <w:rPr>
          <w:rFonts w:ascii="Trebuchet MS" w:hAnsi="Trebuchet MS"/>
          <w:b/>
          <w:bCs/>
          <w:color w:val="44546A"/>
          <w:sz w:val="24"/>
          <w:szCs w:val="24"/>
          <w:u w:val="single"/>
        </w:rPr>
        <w:t>Purchase of Second-hand equipment</w:t>
      </w:r>
    </w:p>
    <w:p w:rsidR="00BB2D43" w:rsidRDefault="00BB2D43" w:rsidP="00BB2D43">
      <w:pPr>
        <w:spacing w:line="360" w:lineRule="auto"/>
        <w:jc w:val="both"/>
        <w:rPr>
          <w:rFonts w:ascii="Trebuchet MS" w:hAnsi="Trebuchet MS"/>
          <w:color w:val="44546A"/>
          <w:sz w:val="24"/>
          <w:szCs w:val="24"/>
        </w:rPr>
      </w:pPr>
      <w:r>
        <w:rPr>
          <w:rFonts w:ascii="Trebuchet MS" w:hAnsi="Trebuchet MS"/>
          <w:color w:val="44546A"/>
          <w:sz w:val="24"/>
          <w:szCs w:val="24"/>
        </w:rPr>
        <w:t>A number of funding officers have been approached by grant holders about the purchasing of Second-hand equipment for use on their projects. We have approached the Managing Authority who advised that they do not allow second hand purchases in ESF for a number of reasons;</w:t>
      </w:r>
    </w:p>
    <w:p w:rsidR="00BB2D43" w:rsidRDefault="00BB2D43" w:rsidP="00BB2D43">
      <w:pPr>
        <w:pStyle w:val="ListParagraph"/>
        <w:numPr>
          <w:ilvl w:val="0"/>
          <w:numId w:val="12"/>
        </w:numPr>
        <w:spacing w:after="240" w:line="360" w:lineRule="auto"/>
        <w:ind w:left="1440"/>
        <w:jc w:val="both"/>
        <w:rPr>
          <w:rFonts w:ascii="Trebuchet MS" w:hAnsi="Trebuchet MS"/>
          <w:color w:val="44546A"/>
          <w:sz w:val="24"/>
          <w:szCs w:val="24"/>
          <w:lang w:eastAsia="en-GB"/>
        </w:rPr>
      </w:pPr>
      <w:r>
        <w:rPr>
          <w:rFonts w:ascii="Trebuchet MS" w:hAnsi="Trebuchet MS"/>
          <w:color w:val="44546A"/>
          <w:sz w:val="24"/>
          <w:szCs w:val="24"/>
        </w:rPr>
        <w:t xml:space="preserve">The potential for ESF to be funding the purchase of equipment more than once (for example, one ESF project purchasing small items of equipment from another ESF project, where ESF had originally been used to fund the purchase) or where other public grants had purchased them. </w:t>
      </w:r>
    </w:p>
    <w:p w:rsidR="00BB2D43" w:rsidRDefault="00BB2D43" w:rsidP="00BB2D43">
      <w:pPr>
        <w:pStyle w:val="ListParagraph"/>
        <w:numPr>
          <w:ilvl w:val="0"/>
          <w:numId w:val="12"/>
        </w:numPr>
        <w:spacing w:after="240" w:line="360" w:lineRule="auto"/>
        <w:ind w:left="1440"/>
        <w:jc w:val="both"/>
        <w:rPr>
          <w:rFonts w:ascii="Trebuchet MS" w:hAnsi="Trebuchet MS"/>
          <w:color w:val="44546A"/>
          <w:sz w:val="24"/>
          <w:szCs w:val="24"/>
          <w:lang w:eastAsia="en-GB"/>
        </w:rPr>
      </w:pPr>
      <w:r>
        <w:rPr>
          <w:rFonts w:ascii="Trebuchet MS" w:hAnsi="Trebuchet MS"/>
          <w:color w:val="44546A"/>
          <w:sz w:val="24"/>
          <w:szCs w:val="24"/>
        </w:rPr>
        <w:t xml:space="preserve">There is a value for money question in that how </w:t>
      </w:r>
      <w:proofErr w:type="gramStart"/>
      <w:r>
        <w:rPr>
          <w:rFonts w:ascii="Trebuchet MS" w:hAnsi="Trebuchet MS"/>
          <w:color w:val="44546A"/>
          <w:sz w:val="24"/>
          <w:szCs w:val="24"/>
        </w:rPr>
        <w:t>do you establish</w:t>
      </w:r>
      <w:proofErr w:type="gramEnd"/>
      <w:r>
        <w:rPr>
          <w:rFonts w:ascii="Trebuchet MS" w:hAnsi="Trebuchet MS"/>
          <w:color w:val="44546A"/>
          <w:sz w:val="24"/>
          <w:szCs w:val="24"/>
        </w:rPr>
        <w:t xml:space="preserve"> that the purchase cost does not exceed its current market value, taking into account its age and condition and also the need to ensure that the cost does not exceed the price of similar new equipment. </w:t>
      </w:r>
    </w:p>
    <w:p w:rsidR="00BB2D43" w:rsidRDefault="00BB2D43" w:rsidP="00BB2D43">
      <w:pPr>
        <w:pStyle w:val="ListParagraph"/>
        <w:numPr>
          <w:ilvl w:val="0"/>
          <w:numId w:val="12"/>
        </w:numPr>
        <w:spacing w:line="360" w:lineRule="auto"/>
        <w:ind w:left="1440"/>
        <w:jc w:val="both"/>
        <w:rPr>
          <w:rFonts w:ascii="Trebuchet MS" w:hAnsi="Trebuchet MS"/>
          <w:color w:val="44546A"/>
          <w:sz w:val="24"/>
          <w:szCs w:val="24"/>
        </w:rPr>
      </w:pPr>
      <w:r>
        <w:rPr>
          <w:rFonts w:ascii="Trebuchet MS" w:hAnsi="Trebuchet MS"/>
          <w:color w:val="44546A"/>
          <w:sz w:val="24"/>
          <w:szCs w:val="24"/>
        </w:rPr>
        <w:t xml:space="preserve">Health and safety and duty of care are vital considerations in the decision not to fund (what guarantees are in place that the equipment is safe and fit for purpose?) </w:t>
      </w:r>
    </w:p>
    <w:p w:rsidR="00BB2D43" w:rsidRDefault="00BB2D43" w:rsidP="00BB2D43">
      <w:pPr>
        <w:jc w:val="both"/>
        <w:rPr>
          <w:rFonts w:ascii="Trebuchet MS" w:hAnsi="Trebuchet MS"/>
          <w:b/>
          <w:bCs/>
          <w:color w:val="44546A"/>
          <w:sz w:val="24"/>
          <w:szCs w:val="24"/>
          <w:u w:val="single"/>
        </w:rPr>
      </w:pPr>
    </w:p>
    <w:p w:rsidR="00BB2D43" w:rsidRDefault="00BB2D43" w:rsidP="00BB2D43">
      <w:pPr>
        <w:jc w:val="both"/>
        <w:rPr>
          <w:rFonts w:ascii="Trebuchet MS" w:hAnsi="Trebuchet MS"/>
          <w:b/>
          <w:bCs/>
          <w:color w:val="44546A"/>
          <w:sz w:val="24"/>
          <w:szCs w:val="24"/>
          <w:u w:val="single"/>
        </w:rPr>
      </w:pPr>
      <w:bookmarkStart w:id="2" w:name="_Hlk22134491"/>
    </w:p>
    <w:p w:rsidR="00BB2D43" w:rsidRDefault="00BB2D43" w:rsidP="00BB2D43">
      <w:pPr>
        <w:jc w:val="both"/>
        <w:rPr>
          <w:rFonts w:ascii="Trebuchet MS" w:hAnsi="Trebuchet MS"/>
          <w:b/>
          <w:bCs/>
          <w:color w:val="44546A"/>
          <w:sz w:val="24"/>
          <w:szCs w:val="24"/>
          <w:u w:val="single"/>
        </w:rPr>
      </w:pPr>
      <w:r>
        <w:rPr>
          <w:rFonts w:ascii="Trebuchet MS" w:hAnsi="Trebuchet MS"/>
          <w:b/>
          <w:bCs/>
          <w:color w:val="44546A"/>
          <w:sz w:val="24"/>
          <w:szCs w:val="24"/>
          <w:u w:val="single"/>
        </w:rPr>
        <w:lastRenderedPageBreak/>
        <w:t>Innovative interventions</w:t>
      </w:r>
    </w:p>
    <w:p w:rsidR="00BB2D43" w:rsidRDefault="00BB2D43" w:rsidP="00BB2D43">
      <w:pPr>
        <w:jc w:val="both"/>
        <w:rPr>
          <w:rFonts w:ascii="Trebuchet MS" w:hAnsi="Trebuchet MS"/>
          <w:color w:val="44546A"/>
          <w:sz w:val="24"/>
          <w:szCs w:val="24"/>
        </w:rPr>
      </w:pPr>
      <w:r>
        <w:rPr>
          <w:rFonts w:ascii="Trebuchet MS" w:hAnsi="Trebuchet MS"/>
          <w:color w:val="44546A"/>
          <w:sz w:val="24"/>
          <w:szCs w:val="24"/>
        </w:rPr>
        <w:t>As part of our drive to increase learning on the Building Better Opportunities programme, we always want to hear from grant holders that are coming up with innovative ways of how they deliver their projects. Below are some examples of the fantastic work taking place on BBO projects.</w:t>
      </w:r>
    </w:p>
    <w:p w:rsidR="00BB2D43" w:rsidRDefault="00BB2D43" w:rsidP="00BB2D43">
      <w:pPr>
        <w:jc w:val="both"/>
        <w:rPr>
          <w:rFonts w:ascii="Trebuchet MS" w:hAnsi="Trebuchet MS"/>
          <w:color w:val="44546A"/>
          <w:sz w:val="24"/>
          <w:szCs w:val="24"/>
        </w:rPr>
      </w:pPr>
    </w:p>
    <w:p w:rsidR="00BB2D43" w:rsidRDefault="00BB2D43" w:rsidP="00BB2D43">
      <w:pPr>
        <w:jc w:val="both"/>
        <w:rPr>
          <w:rFonts w:ascii="Trebuchet MS" w:hAnsi="Trebuchet MS"/>
          <w:b/>
          <w:bCs/>
          <w:color w:val="44546A"/>
          <w:sz w:val="24"/>
          <w:szCs w:val="24"/>
          <w:u w:val="single"/>
        </w:rPr>
      </w:pPr>
      <w:r>
        <w:rPr>
          <w:rFonts w:ascii="Trebuchet MS" w:hAnsi="Trebuchet MS"/>
          <w:b/>
          <w:bCs/>
          <w:color w:val="44546A"/>
          <w:sz w:val="24"/>
          <w:szCs w:val="24"/>
          <w:u w:val="single"/>
        </w:rPr>
        <w:t>Pluss Project – Cornwall</w:t>
      </w:r>
    </w:p>
    <w:p w:rsidR="00BB2D43" w:rsidRDefault="00BB2D43" w:rsidP="00BB2D43">
      <w:pPr>
        <w:spacing w:before="120" w:after="120"/>
        <w:jc w:val="both"/>
        <w:rPr>
          <w:rFonts w:ascii="Trebuchet MS" w:hAnsi="Trebuchet MS"/>
          <w:color w:val="44546A"/>
          <w:sz w:val="24"/>
          <w:szCs w:val="24"/>
        </w:rPr>
      </w:pPr>
      <w:r>
        <w:rPr>
          <w:rFonts w:ascii="Trebuchet MS" w:hAnsi="Trebuchet MS"/>
          <w:color w:val="44546A"/>
          <w:sz w:val="24"/>
          <w:szCs w:val="24"/>
        </w:rPr>
        <w:t xml:space="preserve">The Pluss project in Cornwall recently brought </w:t>
      </w:r>
      <w:proofErr w:type="spellStart"/>
      <w:r>
        <w:rPr>
          <w:rFonts w:ascii="Trebuchet MS" w:hAnsi="Trebuchet MS"/>
          <w:color w:val="44546A"/>
          <w:sz w:val="24"/>
          <w:szCs w:val="24"/>
        </w:rPr>
        <w:t>Konnect</w:t>
      </w:r>
      <w:proofErr w:type="spellEnd"/>
      <w:r>
        <w:rPr>
          <w:rFonts w:ascii="Trebuchet MS" w:hAnsi="Trebuchet MS"/>
          <w:color w:val="44546A"/>
          <w:sz w:val="24"/>
          <w:szCs w:val="24"/>
        </w:rPr>
        <w:t xml:space="preserve"> Cornwall into their core partnership to specifically engage ex-offenders after a growing demand emerged due to local funding cuts and lack of local provision. </w:t>
      </w:r>
      <w:proofErr w:type="spellStart"/>
      <w:r>
        <w:rPr>
          <w:rFonts w:ascii="Trebuchet MS" w:hAnsi="Trebuchet MS"/>
          <w:color w:val="44546A"/>
          <w:sz w:val="24"/>
          <w:szCs w:val="24"/>
        </w:rPr>
        <w:t>Konnect</w:t>
      </w:r>
      <w:proofErr w:type="spellEnd"/>
      <w:r>
        <w:rPr>
          <w:rFonts w:ascii="Trebuchet MS" w:hAnsi="Trebuchet MS"/>
          <w:color w:val="44546A"/>
          <w:sz w:val="24"/>
          <w:szCs w:val="24"/>
        </w:rPr>
        <w:t xml:space="preserve"> are now establishing their services and are seen as a key partner for offenders returning to Cornwall and have built relationships with a number of organisations aimed at supporting ex-offenders in the community.</w:t>
      </w:r>
    </w:p>
    <w:p w:rsidR="00BB2D43" w:rsidRDefault="00BB2D43" w:rsidP="00BB2D43">
      <w:pPr>
        <w:spacing w:before="120" w:after="120"/>
        <w:jc w:val="both"/>
        <w:rPr>
          <w:rFonts w:ascii="Trebuchet MS" w:hAnsi="Trebuchet MS"/>
          <w:color w:val="44546A"/>
          <w:sz w:val="24"/>
          <w:szCs w:val="24"/>
        </w:rPr>
      </w:pPr>
    </w:p>
    <w:p w:rsidR="00BB2D43" w:rsidRDefault="00BB2D43" w:rsidP="00BB2D43">
      <w:pPr>
        <w:spacing w:before="120" w:after="120"/>
        <w:jc w:val="both"/>
        <w:rPr>
          <w:rFonts w:ascii="Trebuchet MS" w:hAnsi="Trebuchet MS"/>
          <w:color w:val="44546A"/>
          <w:sz w:val="24"/>
          <w:szCs w:val="24"/>
        </w:rPr>
      </w:pPr>
      <w:r>
        <w:rPr>
          <w:rFonts w:ascii="Trebuchet MS" w:hAnsi="Trebuchet MS"/>
          <w:color w:val="44546A"/>
          <w:sz w:val="24"/>
          <w:szCs w:val="24"/>
        </w:rPr>
        <w:t xml:space="preserve">With the Ministry of Justice currently reviewing resettlement services and recognising that current capacity for resettlement providers is not effecting change, staffing resources in the 3 regional prisons has increased. This is good news for </w:t>
      </w:r>
      <w:proofErr w:type="spellStart"/>
      <w:r>
        <w:rPr>
          <w:rFonts w:ascii="Trebuchet MS" w:hAnsi="Trebuchet MS"/>
          <w:color w:val="44546A"/>
          <w:sz w:val="24"/>
          <w:szCs w:val="24"/>
        </w:rPr>
        <w:t>Konnect</w:t>
      </w:r>
      <w:proofErr w:type="spellEnd"/>
      <w:r>
        <w:rPr>
          <w:rFonts w:ascii="Trebuchet MS" w:hAnsi="Trebuchet MS"/>
          <w:color w:val="44546A"/>
          <w:sz w:val="24"/>
          <w:szCs w:val="24"/>
        </w:rPr>
        <w:t xml:space="preserve"> as the Resettlement Provider Catch 22 will have more time to work with them and work out a more effective release strategy with housing and support services lined up prior to release. </w:t>
      </w:r>
      <w:proofErr w:type="spellStart"/>
      <w:r>
        <w:rPr>
          <w:rFonts w:ascii="Trebuchet MS" w:hAnsi="Trebuchet MS"/>
          <w:color w:val="44546A"/>
          <w:sz w:val="24"/>
          <w:szCs w:val="24"/>
        </w:rPr>
        <w:t>Konnect</w:t>
      </w:r>
      <w:proofErr w:type="spellEnd"/>
      <w:r>
        <w:rPr>
          <w:rFonts w:ascii="Trebuchet MS" w:hAnsi="Trebuchet MS"/>
          <w:color w:val="44546A"/>
          <w:sz w:val="24"/>
          <w:szCs w:val="24"/>
        </w:rPr>
        <w:t xml:space="preserve"> are now attending the “Check Out” days at Exeter Prison and can request that certain offenders attend to start building trust and confidence and begin eligibility checks prior to release. This will help reduce the start‐up process after date of release, so </w:t>
      </w:r>
      <w:proofErr w:type="spellStart"/>
      <w:r>
        <w:rPr>
          <w:rFonts w:ascii="Trebuchet MS" w:hAnsi="Trebuchet MS"/>
          <w:color w:val="44546A"/>
          <w:sz w:val="24"/>
          <w:szCs w:val="24"/>
        </w:rPr>
        <w:t>Konnect</w:t>
      </w:r>
      <w:proofErr w:type="spellEnd"/>
      <w:r>
        <w:rPr>
          <w:rFonts w:ascii="Trebuchet MS" w:hAnsi="Trebuchet MS"/>
          <w:color w:val="44546A"/>
          <w:sz w:val="24"/>
          <w:szCs w:val="24"/>
        </w:rPr>
        <w:t xml:space="preserve"> can work with the participant more effectively and plan activities and training as close to release date as possible.</w:t>
      </w:r>
    </w:p>
    <w:p w:rsidR="00BB2D43" w:rsidRDefault="00BB2D43" w:rsidP="00BB2D43">
      <w:pPr>
        <w:spacing w:before="120" w:after="120"/>
        <w:jc w:val="both"/>
        <w:rPr>
          <w:rFonts w:ascii="Trebuchet MS" w:hAnsi="Trebuchet MS"/>
          <w:color w:val="44546A"/>
          <w:sz w:val="24"/>
          <w:szCs w:val="24"/>
        </w:rPr>
      </w:pPr>
    </w:p>
    <w:p w:rsidR="00BB2D43" w:rsidRDefault="00BB2D43" w:rsidP="00BB2D43">
      <w:pPr>
        <w:spacing w:before="120" w:after="120"/>
        <w:jc w:val="both"/>
        <w:rPr>
          <w:rFonts w:ascii="Trebuchet MS" w:hAnsi="Trebuchet MS"/>
          <w:color w:val="44546A"/>
          <w:sz w:val="24"/>
          <w:szCs w:val="24"/>
        </w:rPr>
      </w:pPr>
      <w:proofErr w:type="spellStart"/>
      <w:r>
        <w:rPr>
          <w:rFonts w:ascii="Trebuchet MS" w:hAnsi="Trebuchet MS"/>
          <w:color w:val="44546A"/>
          <w:sz w:val="24"/>
          <w:szCs w:val="24"/>
        </w:rPr>
        <w:t>Konnect</w:t>
      </w:r>
      <w:proofErr w:type="spellEnd"/>
      <w:r>
        <w:rPr>
          <w:rFonts w:ascii="Trebuchet MS" w:hAnsi="Trebuchet MS"/>
          <w:color w:val="44546A"/>
          <w:sz w:val="24"/>
          <w:szCs w:val="24"/>
        </w:rPr>
        <w:t xml:space="preserve"> have also been working closely with the Community Rehabilitation Company (CRC) and National Probation Service and have arranged co‐location with the CRC in Truro and St Austell where they can use interview and meeting space and build the relationship with Probation Officers. They are also very much part of the Housing Provider Community and participate on the Rough Sleepers Operational Group, which they say provides two key advantages, firstly, the promotion of Positive People and an increase in participant numbers and secondly, it provides access to inside knowledge of housing opportunities that maybe up and coming and find out about prisoner releases and whether accommodation has been allocated.  </w:t>
      </w:r>
    </w:p>
    <w:p w:rsidR="00BB2D43" w:rsidRDefault="00BB2D43" w:rsidP="00BB2D43">
      <w:pPr>
        <w:spacing w:before="120" w:after="120"/>
        <w:jc w:val="both"/>
        <w:rPr>
          <w:rFonts w:ascii="Trebuchet MS" w:hAnsi="Trebuchet MS"/>
          <w:color w:val="44546A"/>
          <w:sz w:val="24"/>
          <w:szCs w:val="24"/>
        </w:rPr>
      </w:pPr>
    </w:p>
    <w:p w:rsidR="00BB2D43" w:rsidRDefault="00BB2D43" w:rsidP="00BB2D43">
      <w:pPr>
        <w:spacing w:before="120" w:after="120"/>
        <w:jc w:val="both"/>
        <w:rPr>
          <w:rFonts w:ascii="Trebuchet MS" w:hAnsi="Trebuchet MS"/>
          <w:color w:val="44546A"/>
          <w:sz w:val="24"/>
          <w:szCs w:val="24"/>
        </w:rPr>
      </w:pPr>
    </w:p>
    <w:p w:rsidR="00BB2D43" w:rsidRDefault="00BB2D43" w:rsidP="00BB2D43">
      <w:pPr>
        <w:spacing w:before="120" w:after="120"/>
        <w:jc w:val="both"/>
        <w:rPr>
          <w:rFonts w:ascii="Trebuchet MS" w:hAnsi="Trebuchet MS"/>
          <w:color w:val="44546A"/>
          <w:sz w:val="24"/>
          <w:szCs w:val="24"/>
        </w:rPr>
      </w:pPr>
    </w:p>
    <w:p w:rsidR="00BB2D43" w:rsidRDefault="00BB2D43" w:rsidP="00BB2D43">
      <w:pPr>
        <w:spacing w:line="360" w:lineRule="auto"/>
        <w:jc w:val="both"/>
        <w:rPr>
          <w:rFonts w:ascii="Trebuchet MS" w:hAnsi="Trebuchet MS"/>
          <w:b/>
          <w:bCs/>
          <w:color w:val="44546A"/>
          <w:sz w:val="24"/>
          <w:szCs w:val="24"/>
        </w:rPr>
      </w:pPr>
      <w:r>
        <w:rPr>
          <w:noProof/>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-4445</wp:posOffset>
            </wp:positionV>
            <wp:extent cx="3152775" cy="236410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75" cy="2364105"/>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b/>
          <w:bCs/>
          <w:color w:val="44546A"/>
          <w:sz w:val="24"/>
          <w:szCs w:val="24"/>
          <w:u w:val="single"/>
        </w:rPr>
        <w:t>Game Changer – Training Garden at Eden</w:t>
      </w:r>
      <w:bookmarkStart w:id="3" w:name="_Hlk22125902"/>
    </w:p>
    <w:p w:rsidR="00BB2D43" w:rsidRDefault="00BB2D43" w:rsidP="00BB2D43">
      <w:pPr>
        <w:spacing w:line="360" w:lineRule="auto"/>
        <w:jc w:val="both"/>
        <w:rPr>
          <w:rFonts w:ascii="Trebuchet MS" w:hAnsi="Trebuchet MS"/>
          <w:b/>
          <w:bCs/>
          <w:color w:val="44546A"/>
          <w:sz w:val="24"/>
          <w:szCs w:val="24"/>
        </w:rPr>
      </w:pPr>
      <w:r>
        <w:rPr>
          <w:rFonts w:ascii="Trebuchet MS" w:hAnsi="Trebuchet MS"/>
          <w:color w:val="44546A"/>
          <w:sz w:val="24"/>
          <w:szCs w:val="24"/>
        </w:rPr>
        <w:t>Funding Officer Peter Foggo recently visited his Game Changer project and attended the Millennium Commissioned Eden Project.</w:t>
      </w:r>
    </w:p>
    <w:p w:rsidR="00BB2D43" w:rsidRDefault="00BB2D43" w:rsidP="00BB2D43">
      <w:pPr>
        <w:spacing w:line="360" w:lineRule="auto"/>
        <w:jc w:val="both"/>
        <w:rPr>
          <w:rFonts w:ascii="Trebuchet MS" w:hAnsi="Trebuchet MS"/>
          <w:b/>
          <w:bCs/>
          <w:color w:val="44546A"/>
          <w:sz w:val="24"/>
          <w:szCs w:val="24"/>
        </w:rPr>
      </w:pPr>
      <w:r>
        <w:rPr>
          <w:rFonts w:ascii="Trebuchet MS" w:hAnsi="Trebuchet MS"/>
          <w:color w:val="44546A"/>
          <w:sz w:val="24"/>
          <w:szCs w:val="24"/>
        </w:rPr>
        <w:t xml:space="preserve">Peter says that Cornwall’s largely rural landscape and poor transport links mean social isolation and mental health are two major challenges for the BBO Game Changer project. </w:t>
      </w:r>
    </w:p>
    <w:p w:rsidR="00BB2D43" w:rsidRDefault="00BB2D43" w:rsidP="00BB2D43">
      <w:pPr>
        <w:spacing w:line="360" w:lineRule="auto"/>
        <w:jc w:val="both"/>
        <w:rPr>
          <w:rFonts w:ascii="Trebuchet MS" w:hAnsi="Trebuchet MS"/>
          <w:color w:val="44546A"/>
          <w:sz w:val="24"/>
          <w:szCs w:val="24"/>
        </w:rPr>
      </w:pPr>
      <w:r>
        <w:rPr>
          <w:rFonts w:ascii="Trebuchet MS" w:hAnsi="Trebuchet MS"/>
          <w:color w:val="44546A"/>
          <w:sz w:val="24"/>
          <w:szCs w:val="24"/>
        </w:rPr>
        <w:t xml:space="preserve">Supporting young People between 15 – 24 and managed by lead partner Real Ideas Organisation Ltd, </w:t>
      </w:r>
      <w:proofErr w:type="gramStart"/>
      <w:r>
        <w:rPr>
          <w:rFonts w:ascii="Trebuchet MS" w:hAnsi="Trebuchet MS"/>
          <w:color w:val="44546A"/>
          <w:sz w:val="24"/>
          <w:szCs w:val="24"/>
        </w:rPr>
        <w:t>In</w:t>
      </w:r>
      <w:proofErr w:type="gramEnd"/>
      <w:r>
        <w:rPr>
          <w:rFonts w:ascii="Trebuchet MS" w:hAnsi="Trebuchet MS"/>
          <w:color w:val="44546A"/>
          <w:sz w:val="24"/>
          <w:szCs w:val="24"/>
        </w:rPr>
        <w:t xml:space="preserve"> conjunction with another partner, the Cornwall Food Foundation, the project delivered a horticultural and cooking based activity for a new group of young people who were all quite a distance away from the employment market. The session involved starting a fire with kindling and cotton wool, picking vegetables and herbs from the garden and preparing and cooking the food (a gorgeous vegetable Asian curry with sticky rice and salad). </w:t>
      </w:r>
    </w:p>
    <w:p w:rsidR="00BB2D43" w:rsidRDefault="00BB2D43" w:rsidP="00BB2D43">
      <w:pPr>
        <w:spacing w:line="360" w:lineRule="auto"/>
        <w:jc w:val="both"/>
        <w:rPr>
          <w:rFonts w:ascii="Trebuchet MS" w:hAnsi="Trebuchet MS"/>
          <w:color w:val="44546A"/>
          <w:sz w:val="24"/>
          <w:szCs w:val="24"/>
        </w:rPr>
      </w:pPr>
      <w:r>
        <w:rPr>
          <w:rFonts w:ascii="Trebuchet MS" w:hAnsi="Trebuchet MS"/>
          <w:color w:val="44546A"/>
          <w:sz w:val="24"/>
          <w:szCs w:val="24"/>
        </w:rPr>
        <w:t xml:space="preserve">The objectives and impact of the activity were numerous: it enabled the participants to meet new people, introduced them to cooking and the hospitality industry that is prominent in Cornwall, increased their confidence and resilience by actively taking part in a practical activity and helped create friendships that were clearly evident. </w:t>
      </w:r>
    </w:p>
    <w:p w:rsidR="00BB2D43" w:rsidRDefault="00BB2D43" w:rsidP="00BB2D43">
      <w:pPr>
        <w:spacing w:line="360" w:lineRule="auto"/>
        <w:jc w:val="both"/>
        <w:rPr>
          <w:rFonts w:ascii="Trebuchet MS" w:hAnsi="Trebuchet MS"/>
          <w:color w:val="44546A"/>
          <w:sz w:val="24"/>
          <w:szCs w:val="24"/>
        </w:rPr>
      </w:pPr>
      <w:r>
        <w:rPr>
          <w:rFonts w:ascii="Trebuchet MS" w:hAnsi="Trebuchet MS"/>
          <w:color w:val="44546A"/>
          <w:sz w:val="24"/>
          <w:szCs w:val="24"/>
        </w:rPr>
        <w:t xml:space="preserve">According to Peter the impact of the fantastic session he attended can be summed up by one young person. Suffering from severe OCD and anxiety issues he had withdrawn into himself and had spoken to only 4 people all year. Encouraged onto Game Changer he had, within the space of a day-and-a-half, spoken to 4 or 5 times as many people as that. Peter said that seeing this first hand gave him an excellent insight into the invaluable difference the Game Changer project (and BBO) is having. </w:t>
      </w:r>
    </w:p>
    <w:bookmarkEnd w:id="3"/>
    <w:p w:rsidR="00BB2D43" w:rsidRDefault="00BB2D43" w:rsidP="00BB2D43">
      <w:pPr>
        <w:spacing w:before="120" w:after="120"/>
        <w:jc w:val="both"/>
        <w:rPr>
          <w:rFonts w:ascii="Trebuchet MS" w:hAnsi="Trebuchet MS"/>
          <w:color w:val="44546A"/>
          <w:sz w:val="24"/>
          <w:szCs w:val="24"/>
        </w:rPr>
      </w:pPr>
    </w:p>
    <w:p w:rsidR="00BB2D43" w:rsidRDefault="00BB2D43" w:rsidP="00BB2D43">
      <w:pPr>
        <w:jc w:val="both"/>
        <w:rPr>
          <w:rFonts w:ascii="Trebuchet MS" w:hAnsi="Trebuchet MS"/>
          <w:color w:val="44546A"/>
          <w:sz w:val="24"/>
          <w:szCs w:val="24"/>
          <w:u w:val="single"/>
        </w:rPr>
      </w:pPr>
    </w:p>
    <w:p w:rsidR="00BB2D43" w:rsidRDefault="00BB2D43" w:rsidP="00BB2D43">
      <w:pPr>
        <w:spacing w:line="360" w:lineRule="auto"/>
        <w:jc w:val="both"/>
        <w:rPr>
          <w:rFonts w:ascii="Trebuchet MS" w:hAnsi="Trebuchet MS"/>
          <w:b/>
          <w:bCs/>
          <w:color w:val="E6497E"/>
          <w:sz w:val="24"/>
          <w:szCs w:val="24"/>
          <w:u w:val="single"/>
        </w:rPr>
      </w:pPr>
    </w:p>
    <w:p w:rsidR="00BB2D43" w:rsidRDefault="00BB2D43" w:rsidP="00BB2D43">
      <w:pPr>
        <w:spacing w:line="360" w:lineRule="auto"/>
        <w:jc w:val="both"/>
        <w:rPr>
          <w:rFonts w:ascii="Trebuchet MS" w:hAnsi="Trebuchet MS"/>
          <w:b/>
          <w:bCs/>
          <w:color w:val="44546A"/>
          <w:sz w:val="24"/>
          <w:szCs w:val="24"/>
          <w:u w:val="single"/>
        </w:rPr>
      </w:pPr>
      <w:r>
        <w:rPr>
          <w:noProof/>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12700</wp:posOffset>
            </wp:positionV>
            <wp:extent cx="3263900" cy="26473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3900" cy="2647315"/>
                    </a:xfrm>
                    <a:prstGeom prst="rect">
                      <a:avLst/>
                    </a:prstGeom>
                    <a:noFill/>
                  </pic:spPr>
                </pic:pic>
              </a:graphicData>
            </a:graphic>
            <wp14:sizeRelH relativeFrom="margin">
              <wp14:pctWidth>0</wp14:pctWidth>
            </wp14:sizeRelH>
            <wp14:sizeRelV relativeFrom="margin">
              <wp14:pctHeight>0</wp14:pctHeight>
            </wp14:sizeRelV>
          </wp:anchor>
        </w:drawing>
      </w:r>
      <w:r>
        <w:rPr>
          <w:rFonts w:ascii="Trebuchet MS" w:hAnsi="Trebuchet MS"/>
          <w:b/>
          <w:bCs/>
          <w:color w:val="44546A"/>
          <w:sz w:val="24"/>
          <w:szCs w:val="24"/>
          <w:u w:val="single"/>
        </w:rPr>
        <w:t xml:space="preserve">Surrey Care Trust - Gateway Community Allotment </w:t>
      </w:r>
    </w:p>
    <w:p w:rsidR="00BB2D43" w:rsidRDefault="00BB2D43" w:rsidP="00BB2D43">
      <w:pPr>
        <w:spacing w:line="360" w:lineRule="auto"/>
        <w:jc w:val="both"/>
        <w:rPr>
          <w:rFonts w:ascii="Trebuchet MS" w:hAnsi="Trebuchet MS"/>
          <w:color w:val="44546A"/>
          <w:sz w:val="24"/>
          <w:szCs w:val="24"/>
        </w:rPr>
      </w:pPr>
      <w:r>
        <w:rPr>
          <w:rFonts w:ascii="Trebuchet MS" w:hAnsi="Trebuchet MS"/>
          <w:color w:val="44546A"/>
          <w:sz w:val="24"/>
          <w:szCs w:val="24"/>
        </w:rPr>
        <w:t xml:space="preserve">On 24 September funding Officer Manuela Scharf visited Surrey Care Trust as they celebrated the official launch of their Gateway Community Allotment project. </w:t>
      </w:r>
    </w:p>
    <w:p w:rsidR="00BB2D43" w:rsidRDefault="00BB2D43" w:rsidP="00BB2D43">
      <w:pPr>
        <w:spacing w:line="360" w:lineRule="auto"/>
        <w:jc w:val="both"/>
        <w:rPr>
          <w:rFonts w:ascii="Trebuchet MS" w:hAnsi="Trebuchet MS"/>
          <w:color w:val="44546A"/>
          <w:sz w:val="24"/>
          <w:szCs w:val="24"/>
          <w:lang w:val="en"/>
        </w:rPr>
      </w:pPr>
      <w:r>
        <w:rPr>
          <w:rFonts w:ascii="Trebuchet MS" w:hAnsi="Trebuchet MS"/>
          <w:color w:val="44546A"/>
          <w:sz w:val="24"/>
          <w:szCs w:val="24"/>
        </w:rPr>
        <w:t xml:space="preserve">The High Sherriff of Surrey, Mrs Bridget Biddell, attended to cut the ribbon and officially opened the allotment. Surrey Care Trust is a partner in the Building Better Opportunities projects Local Learning Perspectives and working Together for Work operating in Sussex and Surrey and led by Aspire Sussex Limited. The allotment project is based in </w:t>
      </w:r>
      <w:proofErr w:type="spellStart"/>
      <w:r>
        <w:rPr>
          <w:rFonts w:ascii="Trebuchet MS" w:hAnsi="Trebuchet MS"/>
          <w:color w:val="44546A"/>
          <w:sz w:val="24"/>
          <w:szCs w:val="24"/>
          <w:lang w:val="en"/>
        </w:rPr>
        <w:t>Earlswood</w:t>
      </w:r>
      <w:proofErr w:type="spellEnd"/>
      <w:r>
        <w:rPr>
          <w:rFonts w:ascii="Trebuchet MS" w:hAnsi="Trebuchet MS"/>
          <w:color w:val="44546A"/>
          <w:sz w:val="24"/>
          <w:szCs w:val="24"/>
          <w:lang w:val="en"/>
        </w:rPr>
        <w:t xml:space="preserve"> on land provided by </w:t>
      </w:r>
      <w:proofErr w:type="spellStart"/>
      <w:r>
        <w:rPr>
          <w:rFonts w:ascii="Trebuchet MS" w:hAnsi="Trebuchet MS"/>
          <w:color w:val="44546A"/>
          <w:sz w:val="24"/>
          <w:szCs w:val="24"/>
          <w:lang w:val="en"/>
        </w:rPr>
        <w:t>Reigate</w:t>
      </w:r>
      <w:proofErr w:type="spellEnd"/>
      <w:r>
        <w:rPr>
          <w:rFonts w:ascii="Trebuchet MS" w:hAnsi="Trebuchet MS"/>
          <w:color w:val="44546A"/>
          <w:sz w:val="24"/>
          <w:szCs w:val="24"/>
          <w:lang w:val="en"/>
        </w:rPr>
        <w:t xml:space="preserve"> and Banstead Council and aims to help anyone at risk of isolation and the long-term unemployed to make positive changes by developing practical skills and to benefit from the therapeutic benefits of gardening. Participants are supported by the Trust’s trained volunteer mentors. </w:t>
      </w:r>
    </w:p>
    <w:p w:rsidR="00BB2D43" w:rsidRDefault="00BB2D43" w:rsidP="00BB2D43">
      <w:pPr>
        <w:spacing w:line="360" w:lineRule="auto"/>
        <w:rPr>
          <w:rFonts w:ascii="Trebuchet MS" w:hAnsi="Trebuchet MS"/>
          <w:color w:val="44546A"/>
          <w:sz w:val="24"/>
          <w:szCs w:val="24"/>
          <w:lang w:eastAsia="en-GB"/>
        </w:rPr>
      </w:pPr>
      <w:r>
        <w:rPr>
          <w:rStyle w:val="None"/>
          <w:rFonts w:ascii="Trebuchet MS" w:hAnsi="Trebuchet MS"/>
          <w:color w:val="44546A"/>
          <w:sz w:val="24"/>
          <w:szCs w:val="24"/>
        </w:rPr>
        <w:t>Sir Denis O’Connor, Chairman of Surrey Care Trust, summed up the spirit of the project: “</w:t>
      </w:r>
      <w:r>
        <w:rPr>
          <w:rFonts w:ascii="Trebuchet MS" w:hAnsi="Trebuchet MS"/>
          <w:color w:val="44546A"/>
          <w:sz w:val="24"/>
          <w:szCs w:val="24"/>
          <w:lang w:eastAsia="en-GB"/>
        </w:rPr>
        <w:t>less than a year ago we stood on the bank looking at a blank field</w:t>
      </w:r>
      <w:proofErr w:type="gramStart"/>
      <w:r>
        <w:rPr>
          <w:rFonts w:ascii="Trebuchet MS" w:hAnsi="Trebuchet MS"/>
          <w:color w:val="44546A"/>
          <w:sz w:val="24"/>
          <w:szCs w:val="24"/>
          <w:lang w:eastAsia="en-GB"/>
        </w:rPr>
        <w:t>…..</w:t>
      </w:r>
      <w:proofErr w:type="gramEnd"/>
      <w:r>
        <w:rPr>
          <w:rFonts w:ascii="Trebuchet MS" w:hAnsi="Trebuchet MS"/>
          <w:color w:val="44546A"/>
          <w:sz w:val="24"/>
          <w:szCs w:val="24"/>
          <w:lang w:eastAsia="en-GB"/>
        </w:rPr>
        <w:t xml:space="preserve"> now looking out to see the plants, polytunnel, raised beds, children’s play area, pond etc is truly inspiring. For me it is seeing how The Gateway has brought out smiles and confidence in the clients we work with. One of our clients 6 months ago would not leave her house, now she comes every week and is making huge progress in her journey to get back to work.  It brings the community together, young, old, skilled or unskilled, but a common theme for these people can be total isolation.  They find friends at the Gateway, people that can understand how they have been feeling and it is a ‘safe’ environment to say as little or as much as you want.”</w:t>
      </w:r>
    </w:p>
    <w:p w:rsidR="0069569D" w:rsidRDefault="00BB2D43" w:rsidP="00BB2D43">
      <w:pPr>
        <w:spacing w:line="360" w:lineRule="auto"/>
        <w:rPr>
          <w:rFonts w:ascii="Trebuchet MS" w:hAnsi="Trebuchet MS"/>
          <w:color w:val="44546A"/>
          <w:sz w:val="24"/>
          <w:szCs w:val="24"/>
          <w:lang w:val="en"/>
        </w:rPr>
      </w:pPr>
      <w:r>
        <w:rPr>
          <w:rFonts w:ascii="Trebuchet MS" w:hAnsi="Trebuchet MS"/>
          <w:color w:val="44546A"/>
          <w:sz w:val="24"/>
          <w:szCs w:val="24"/>
          <w:lang w:val="en"/>
        </w:rPr>
        <w:t xml:space="preserve">Speaking after her visit Manuela said that the strength of the approach lies in the sheer variety of learning and development opportunities an allotment has to offer, e.g. project planning and management, teamwork, practical skills, social skills, to </w:t>
      </w:r>
      <w:r>
        <w:rPr>
          <w:rFonts w:ascii="Trebuchet MS" w:hAnsi="Trebuchet MS"/>
          <w:color w:val="44546A"/>
          <w:sz w:val="24"/>
          <w:szCs w:val="24"/>
          <w:lang w:val="en"/>
        </w:rPr>
        <w:lastRenderedPageBreak/>
        <w:t>name but a few. There is space for participants to get involved as little or as much as they want. If participants need additional support, they are paired up with a peer mentor who can guide them on their journey. The allotment project has had some wonderful successes already and participant case studies will be published in due course.</w:t>
      </w:r>
    </w:p>
    <w:p w:rsidR="00BB2D43" w:rsidRDefault="00BB2D43" w:rsidP="00BB2D43">
      <w:pPr>
        <w:spacing w:line="360" w:lineRule="auto"/>
        <w:rPr>
          <w:rFonts w:ascii="Trebuchet MS" w:hAnsi="Trebuchet MS"/>
          <w:color w:val="44546A"/>
          <w:sz w:val="24"/>
          <w:szCs w:val="24"/>
          <w:lang w:val="en"/>
        </w:rPr>
      </w:pPr>
    </w:p>
    <w:p w:rsidR="00BB2D43" w:rsidRDefault="00BB2D43" w:rsidP="00BB2D43">
      <w:pPr>
        <w:spacing w:line="360" w:lineRule="auto"/>
        <w:rPr>
          <w:rFonts w:ascii="Trebuchet MS" w:hAnsi="Trebuchet MS"/>
          <w:color w:val="44546A"/>
          <w:sz w:val="24"/>
          <w:szCs w:val="24"/>
          <w:lang w:val="en"/>
        </w:rPr>
      </w:pPr>
      <w:r w:rsidRPr="00BB2D43">
        <w:rPr>
          <w:rFonts w:ascii="Trebuchet MS" w:hAnsi="Trebuchet MS"/>
          <w:color w:val="44546A"/>
          <w:sz w:val="24"/>
          <w:szCs w:val="24"/>
          <w:lang w:val="en"/>
        </w:rPr>
        <w:t>If you would like any further details regarding the above projects or would like to share your own intervention, please contact your funding officer.</w:t>
      </w:r>
    </w:p>
    <w:p w:rsidR="00BB2D43" w:rsidRDefault="00BB2D43" w:rsidP="00BB2D43">
      <w:pPr>
        <w:spacing w:line="360" w:lineRule="auto"/>
        <w:jc w:val="both"/>
        <w:rPr>
          <w:rFonts w:ascii="Trebuchet MS" w:hAnsi="Trebuchet MS"/>
          <w:b/>
          <w:bCs/>
          <w:color w:val="E6497E"/>
          <w:sz w:val="24"/>
          <w:szCs w:val="24"/>
          <w:u w:val="single"/>
        </w:rPr>
      </w:pPr>
    </w:p>
    <w:bookmarkEnd w:id="2"/>
    <w:p w:rsidR="00BB2D43" w:rsidRDefault="00BB2D43" w:rsidP="00BB2D43">
      <w:pPr>
        <w:spacing w:line="360" w:lineRule="auto"/>
        <w:rPr>
          <w:rFonts w:ascii="Trebuchet MS" w:hAnsi="Trebuchet MS"/>
          <w:b/>
          <w:bCs/>
          <w:color w:val="E6497E"/>
          <w:sz w:val="28"/>
          <w:szCs w:val="28"/>
          <w:u w:val="single"/>
        </w:rPr>
      </w:pPr>
      <w:r>
        <w:rPr>
          <w:rFonts w:ascii="Trebuchet MS" w:hAnsi="Trebuchet MS"/>
          <w:b/>
          <w:bCs/>
          <w:color w:val="E6497E"/>
          <w:sz w:val="28"/>
          <w:szCs w:val="28"/>
          <w:u w:val="single"/>
        </w:rPr>
        <w:t>Branding Compliance and Communications</w:t>
      </w:r>
    </w:p>
    <w:p w:rsidR="00BB2D43" w:rsidRDefault="00BB2D43" w:rsidP="00BB2D43">
      <w:pPr>
        <w:spacing w:line="360" w:lineRule="auto"/>
        <w:jc w:val="both"/>
        <w:rPr>
          <w:rFonts w:ascii="Trebuchet MS" w:hAnsi="Trebuchet MS"/>
          <w:b/>
          <w:bCs/>
          <w:color w:val="44546A"/>
          <w:sz w:val="24"/>
          <w:szCs w:val="24"/>
          <w:u w:val="single"/>
        </w:rPr>
      </w:pPr>
    </w:p>
    <w:p w:rsidR="00BB2D43" w:rsidRPr="003C154A" w:rsidRDefault="00BB2D43" w:rsidP="00BB2D43">
      <w:pPr>
        <w:spacing w:line="360" w:lineRule="auto"/>
        <w:jc w:val="both"/>
        <w:rPr>
          <w:rFonts w:ascii="Trebuchet MS" w:hAnsi="Trebuchet MS"/>
          <w:b/>
          <w:bCs/>
          <w:color w:val="44546A"/>
          <w:sz w:val="24"/>
          <w:szCs w:val="24"/>
          <w:u w:val="single"/>
        </w:rPr>
      </w:pPr>
      <w:r w:rsidRPr="003C154A">
        <w:rPr>
          <w:rFonts w:ascii="Trebuchet MS" w:hAnsi="Trebuchet MS"/>
          <w:b/>
          <w:bCs/>
          <w:color w:val="44546A"/>
          <w:sz w:val="24"/>
          <w:szCs w:val="24"/>
          <w:u w:val="single"/>
        </w:rPr>
        <w:t>Project visits</w:t>
      </w:r>
    </w:p>
    <w:p w:rsidR="00BB2D43" w:rsidRPr="003C154A" w:rsidRDefault="00BB2D43" w:rsidP="00BB2D43">
      <w:pPr>
        <w:spacing w:line="360" w:lineRule="auto"/>
        <w:jc w:val="both"/>
        <w:rPr>
          <w:rFonts w:ascii="Trebuchet MS" w:hAnsi="Trebuchet MS"/>
          <w:color w:val="44546A"/>
          <w:sz w:val="24"/>
          <w:szCs w:val="24"/>
        </w:rPr>
      </w:pPr>
      <w:r w:rsidRPr="003C154A">
        <w:rPr>
          <w:rFonts w:ascii="Trebuchet MS" w:hAnsi="Trebuchet MS"/>
          <w:color w:val="44546A"/>
          <w:sz w:val="24"/>
          <w:szCs w:val="24"/>
        </w:rPr>
        <w:t xml:space="preserve">If any projects are planning on hosting events where politicians, members of the royal family or other dignitaries will be in attendance, could you please let your funding officer know in advance so that The National Lottery Community Fund is able to support and assist in maximising the publicity and engagement opportunities. </w:t>
      </w:r>
    </w:p>
    <w:p w:rsidR="003C154A" w:rsidRPr="003C154A" w:rsidRDefault="003C154A" w:rsidP="00BB2D43">
      <w:pPr>
        <w:spacing w:line="360" w:lineRule="auto"/>
        <w:jc w:val="both"/>
        <w:rPr>
          <w:rFonts w:ascii="Trebuchet MS" w:hAnsi="Trebuchet MS"/>
          <w:color w:val="44546A"/>
          <w:sz w:val="24"/>
          <w:szCs w:val="24"/>
        </w:rPr>
      </w:pPr>
    </w:p>
    <w:p w:rsidR="003C154A" w:rsidRPr="003C154A" w:rsidRDefault="003C154A" w:rsidP="003C154A">
      <w:pPr>
        <w:rPr>
          <w:rFonts w:eastAsiaTheme="minorHAnsi"/>
          <w:color w:val="44546A"/>
        </w:rPr>
      </w:pPr>
    </w:p>
    <w:p w:rsidR="003C154A" w:rsidRPr="003C154A" w:rsidRDefault="003C154A" w:rsidP="003C154A">
      <w:pPr>
        <w:spacing w:line="360" w:lineRule="auto"/>
        <w:rPr>
          <w:rFonts w:ascii="Trebuchet MS" w:hAnsi="Trebuchet MS"/>
          <w:b/>
          <w:color w:val="44546A"/>
          <w:sz w:val="24"/>
          <w:szCs w:val="24"/>
          <w:u w:val="single"/>
        </w:rPr>
      </w:pPr>
      <w:r w:rsidRPr="003C154A">
        <w:rPr>
          <w:rFonts w:ascii="Trebuchet MS" w:hAnsi="Trebuchet MS"/>
          <w:b/>
          <w:noProof/>
          <w:color w:val="44546A"/>
          <w:sz w:val="24"/>
          <w:szCs w:val="24"/>
          <w:u w:val="single"/>
        </w:rPr>
        <w:drawing>
          <wp:anchor distT="0" distB="0" distL="114300" distR="114300" simplePos="0" relativeHeight="251661312" behindDoc="0" locked="0" layoutInCell="1" allowOverlap="1">
            <wp:simplePos x="0" y="0"/>
            <wp:positionH relativeFrom="margin">
              <wp:align>left</wp:align>
            </wp:positionH>
            <wp:positionV relativeFrom="paragraph">
              <wp:posOffset>5715</wp:posOffset>
            </wp:positionV>
            <wp:extent cx="3181350" cy="2066925"/>
            <wp:effectExtent l="0" t="0" r="0" b="9525"/>
            <wp:wrapSquare wrapText="bothSides"/>
            <wp:docPr id="7" name="Picture 7" descr="cid:image002.jpg@01D57463.B5468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2.jpg@01D57463.B546866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181350" cy="2066925"/>
                    </a:xfrm>
                    <a:prstGeom prst="rect">
                      <a:avLst/>
                    </a:prstGeom>
                    <a:noFill/>
                    <a:ln>
                      <a:noFill/>
                    </a:ln>
                  </pic:spPr>
                </pic:pic>
              </a:graphicData>
            </a:graphic>
          </wp:anchor>
        </w:drawing>
      </w:r>
      <w:r w:rsidRPr="003C154A">
        <w:rPr>
          <w:rFonts w:ascii="Trebuchet MS" w:hAnsi="Trebuchet MS"/>
          <w:b/>
          <w:color w:val="44546A"/>
          <w:sz w:val="24"/>
          <w:szCs w:val="24"/>
          <w:u w:val="single"/>
        </w:rPr>
        <w:t xml:space="preserve">Hopeful Families </w:t>
      </w:r>
      <w:r>
        <w:rPr>
          <w:rFonts w:ascii="Trebuchet MS" w:hAnsi="Trebuchet MS"/>
          <w:b/>
          <w:color w:val="44546A"/>
          <w:sz w:val="24"/>
          <w:szCs w:val="24"/>
          <w:u w:val="single"/>
        </w:rPr>
        <w:t>–</w:t>
      </w:r>
      <w:r w:rsidRPr="003C154A">
        <w:rPr>
          <w:rFonts w:ascii="Trebuchet MS" w:hAnsi="Trebuchet MS"/>
          <w:b/>
          <w:color w:val="44546A"/>
          <w:sz w:val="24"/>
          <w:szCs w:val="24"/>
          <w:u w:val="single"/>
        </w:rPr>
        <w:t xml:space="preserve"> </w:t>
      </w:r>
      <w:r>
        <w:rPr>
          <w:rFonts w:ascii="Trebuchet MS" w:hAnsi="Trebuchet MS"/>
          <w:b/>
          <w:color w:val="44546A"/>
          <w:sz w:val="24"/>
          <w:szCs w:val="24"/>
          <w:u w:val="single"/>
        </w:rPr>
        <w:t>Yorkshire Children’s Centre</w:t>
      </w:r>
    </w:p>
    <w:p w:rsidR="003C154A" w:rsidRPr="003C154A" w:rsidRDefault="003C154A" w:rsidP="003C154A">
      <w:pPr>
        <w:spacing w:line="360" w:lineRule="auto"/>
        <w:rPr>
          <w:rFonts w:ascii="Trebuchet MS" w:hAnsi="Trebuchet MS"/>
          <w:color w:val="44546A"/>
          <w:sz w:val="24"/>
          <w:szCs w:val="24"/>
        </w:rPr>
      </w:pPr>
      <w:r w:rsidRPr="003C154A">
        <w:rPr>
          <w:rFonts w:ascii="Trebuchet MS" w:hAnsi="Trebuchet MS"/>
          <w:color w:val="44546A"/>
          <w:sz w:val="24"/>
          <w:szCs w:val="24"/>
        </w:rPr>
        <w:t xml:space="preserve">Yorkshire Children’s Centre were proud to host a recent visit from the Duchess of York.  During the visit the Duchess learned about the services and support offered by Hopeful </w:t>
      </w:r>
      <w:proofErr w:type="spellStart"/>
      <w:r w:rsidRPr="003C154A">
        <w:rPr>
          <w:rFonts w:ascii="Trebuchet MS" w:hAnsi="Trebuchet MS"/>
          <w:color w:val="44546A"/>
          <w:sz w:val="24"/>
          <w:szCs w:val="24"/>
        </w:rPr>
        <w:t>Familes</w:t>
      </w:r>
      <w:proofErr w:type="spellEnd"/>
      <w:r w:rsidRPr="003C154A">
        <w:rPr>
          <w:rFonts w:ascii="Trebuchet MS" w:hAnsi="Trebuchet MS"/>
          <w:color w:val="44546A"/>
          <w:sz w:val="24"/>
          <w:szCs w:val="24"/>
        </w:rPr>
        <w:t xml:space="preserve"> and met team members along with former Hopeful Families participant </w:t>
      </w:r>
      <w:proofErr w:type="spellStart"/>
      <w:r w:rsidRPr="003C154A">
        <w:rPr>
          <w:rFonts w:ascii="Trebuchet MS" w:hAnsi="Trebuchet MS"/>
          <w:color w:val="44546A"/>
          <w:sz w:val="24"/>
          <w:szCs w:val="24"/>
        </w:rPr>
        <w:t>Hussnain</w:t>
      </w:r>
      <w:proofErr w:type="spellEnd"/>
      <w:r w:rsidRPr="003C154A">
        <w:rPr>
          <w:rFonts w:ascii="Trebuchet MS" w:hAnsi="Trebuchet MS"/>
          <w:color w:val="44546A"/>
          <w:sz w:val="24"/>
          <w:szCs w:val="24"/>
        </w:rPr>
        <w:t xml:space="preserve"> Bashir Bhatti, who recently won an award</w:t>
      </w:r>
      <w:r>
        <w:rPr>
          <w:rFonts w:ascii="Trebuchet MS" w:hAnsi="Trebuchet MS"/>
          <w:color w:val="44546A"/>
          <w:sz w:val="24"/>
          <w:szCs w:val="24"/>
        </w:rPr>
        <w:t xml:space="preserve">. </w:t>
      </w:r>
      <w:r w:rsidRPr="003C154A">
        <w:rPr>
          <w:rFonts w:ascii="Trebuchet MS" w:hAnsi="Trebuchet MS"/>
          <w:color w:val="44546A"/>
          <w:sz w:val="24"/>
          <w:szCs w:val="24"/>
        </w:rPr>
        <w:t xml:space="preserve">The Duchess spoke with the Family Mentors and support staff to find out more about the programme and how the service has helped participants. Family Mentors explained how </w:t>
      </w:r>
      <w:r>
        <w:rPr>
          <w:rFonts w:ascii="Trebuchet MS" w:hAnsi="Trebuchet MS"/>
          <w:color w:val="44546A"/>
          <w:sz w:val="24"/>
          <w:szCs w:val="24"/>
        </w:rPr>
        <w:t>the project</w:t>
      </w:r>
      <w:r w:rsidRPr="003C154A">
        <w:rPr>
          <w:rFonts w:ascii="Trebuchet MS" w:hAnsi="Trebuchet MS"/>
          <w:color w:val="44546A"/>
          <w:sz w:val="24"/>
          <w:szCs w:val="24"/>
        </w:rPr>
        <w:t xml:space="preserve"> work</w:t>
      </w:r>
      <w:r>
        <w:rPr>
          <w:rFonts w:ascii="Trebuchet MS" w:hAnsi="Trebuchet MS"/>
          <w:color w:val="44546A"/>
          <w:sz w:val="24"/>
          <w:szCs w:val="24"/>
        </w:rPr>
        <w:t>s</w:t>
      </w:r>
      <w:r w:rsidRPr="003C154A">
        <w:rPr>
          <w:rFonts w:ascii="Trebuchet MS" w:hAnsi="Trebuchet MS"/>
          <w:color w:val="44546A"/>
          <w:sz w:val="24"/>
          <w:szCs w:val="24"/>
        </w:rPr>
        <w:t xml:space="preserve"> with </w:t>
      </w:r>
      <w:r w:rsidRPr="003C154A">
        <w:rPr>
          <w:rFonts w:ascii="Trebuchet MS" w:hAnsi="Trebuchet MS"/>
          <w:color w:val="44546A"/>
          <w:sz w:val="24"/>
          <w:szCs w:val="24"/>
        </w:rPr>
        <w:lastRenderedPageBreak/>
        <w:t>individuals to break down barriers to help support individuals in achieving their goals and aspirations.</w:t>
      </w:r>
    </w:p>
    <w:p w:rsidR="003C154A" w:rsidRPr="003C154A" w:rsidRDefault="003C154A" w:rsidP="003C154A">
      <w:pPr>
        <w:spacing w:line="360" w:lineRule="auto"/>
        <w:rPr>
          <w:rFonts w:ascii="Trebuchet MS" w:hAnsi="Trebuchet MS"/>
          <w:color w:val="44546A"/>
          <w:sz w:val="24"/>
          <w:szCs w:val="24"/>
        </w:rPr>
      </w:pPr>
    </w:p>
    <w:p w:rsidR="003C154A" w:rsidRDefault="003C154A" w:rsidP="003C154A">
      <w:pPr>
        <w:spacing w:line="360" w:lineRule="auto"/>
        <w:rPr>
          <w:rFonts w:ascii="Trebuchet MS" w:hAnsi="Trebuchet MS"/>
          <w:color w:val="44546A"/>
          <w:sz w:val="24"/>
          <w:szCs w:val="24"/>
        </w:rPr>
      </w:pPr>
      <w:proofErr w:type="spellStart"/>
      <w:r w:rsidRPr="003C154A">
        <w:rPr>
          <w:rFonts w:ascii="Trebuchet MS" w:hAnsi="Trebuchet MS"/>
          <w:color w:val="44546A"/>
          <w:sz w:val="24"/>
          <w:szCs w:val="24"/>
        </w:rPr>
        <w:t>Hussnain</w:t>
      </w:r>
      <w:proofErr w:type="spellEnd"/>
      <w:r w:rsidRPr="003C154A">
        <w:rPr>
          <w:rFonts w:ascii="Trebuchet MS" w:hAnsi="Trebuchet MS"/>
          <w:color w:val="44546A"/>
          <w:sz w:val="24"/>
          <w:szCs w:val="24"/>
        </w:rPr>
        <w:t xml:space="preserve"> spoke with the Duchess about his journey with Hopeful Families, the support he received and how far he has progressed from being low with poor mental health and unemployed to now having improved confidence, new friendship groups and being employed.  The Duchess commented that “</w:t>
      </w:r>
      <w:proofErr w:type="spellStart"/>
      <w:r w:rsidRPr="003C154A">
        <w:rPr>
          <w:rFonts w:ascii="Trebuchet MS" w:hAnsi="Trebuchet MS"/>
          <w:color w:val="44546A"/>
          <w:sz w:val="24"/>
          <w:szCs w:val="24"/>
        </w:rPr>
        <w:t>Hussnain’s</w:t>
      </w:r>
      <w:proofErr w:type="spellEnd"/>
      <w:r w:rsidRPr="003C154A">
        <w:rPr>
          <w:rFonts w:ascii="Trebuchet MS" w:hAnsi="Trebuchet MS"/>
          <w:color w:val="44546A"/>
          <w:sz w:val="24"/>
          <w:szCs w:val="24"/>
        </w:rPr>
        <w:t xml:space="preserve"> family should be very proud of him and his achievements” and praised his commitment in achieving so much.</w:t>
      </w:r>
    </w:p>
    <w:p w:rsidR="00BB2D43" w:rsidRDefault="00BB2D43" w:rsidP="00BB2D43">
      <w:pPr>
        <w:spacing w:line="360" w:lineRule="auto"/>
        <w:jc w:val="both"/>
        <w:rPr>
          <w:rFonts w:ascii="Trebuchet MS" w:hAnsi="Trebuchet MS"/>
          <w:b/>
          <w:bCs/>
          <w:color w:val="44546A"/>
          <w:sz w:val="24"/>
          <w:szCs w:val="24"/>
          <w:u w:val="single"/>
        </w:rPr>
      </w:pPr>
    </w:p>
    <w:p w:rsidR="00BB2D43" w:rsidRDefault="00BB2D43" w:rsidP="00BB2D43">
      <w:pPr>
        <w:spacing w:line="360" w:lineRule="auto"/>
        <w:jc w:val="both"/>
        <w:rPr>
          <w:rFonts w:ascii="Trebuchet MS" w:hAnsi="Trebuchet MS"/>
          <w:b/>
          <w:bCs/>
          <w:color w:val="44546A"/>
          <w:sz w:val="24"/>
          <w:szCs w:val="24"/>
          <w:u w:val="single"/>
        </w:rPr>
      </w:pPr>
      <w:r>
        <w:rPr>
          <w:rFonts w:ascii="Trebuchet MS" w:hAnsi="Trebuchet MS"/>
          <w:b/>
          <w:bCs/>
          <w:color w:val="44546A"/>
          <w:sz w:val="24"/>
          <w:szCs w:val="24"/>
          <w:u w:val="single"/>
        </w:rPr>
        <w:t>BBO website and project overviews</w:t>
      </w:r>
    </w:p>
    <w:p w:rsidR="00BB2D43" w:rsidRDefault="00BB2D43" w:rsidP="00BB2D43">
      <w:pPr>
        <w:spacing w:line="360" w:lineRule="auto"/>
        <w:jc w:val="both"/>
        <w:rPr>
          <w:rFonts w:ascii="Trebuchet MS" w:hAnsi="Trebuchet MS"/>
          <w:color w:val="44546A"/>
          <w:sz w:val="24"/>
          <w:szCs w:val="24"/>
        </w:rPr>
      </w:pPr>
      <w:r>
        <w:rPr>
          <w:rFonts w:ascii="Trebuchet MS" w:hAnsi="Trebuchet MS"/>
          <w:color w:val="44546A"/>
          <w:sz w:val="24"/>
          <w:szCs w:val="24"/>
        </w:rPr>
        <w:t xml:space="preserve">With projects now moving into a more mature phase of delivery, we thought now would be a good opportunity to review with you the project descriptions that we have on our </w:t>
      </w:r>
      <w:hyperlink r:id="rId14" w:anchor="section-2" w:history="1">
        <w:r>
          <w:rPr>
            <w:rStyle w:val="Hyperlink"/>
            <w:rFonts w:ascii="Trebuchet MS" w:hAnsi="Trebuchet MS"/>
            <w:sz w:val="24"/>
            <w:szCs w:val="24"/>
          </w:rPr>
          <w:t>website</w:t>
        </w:r>
      </w:hyperlink>
      <w:r>
        <w:rPr>
          <w:rFonts w:ascii="Trebuchet MS" w:hAnsi="Trebuchet MS"/>
          <w:color w:val="44546A"/>
          <w:sz w:val="24"/>
          <w:szCs w:val="24"/>
        </w:rPr>
        <w:t>.</w:t>
      </w:r>
    </w:p>
    <w:p w:rsidR="00BB2D43" w:rsidRDefault="00BB2D43" w:rsidP="00BB2D43">
      <w:pPr>
        <w:spacing w:line="360" w:lineRule="auto"/>
        <w:jc w:val="both"/>
        <w:rPr>
          <w:rFonts w:ascii="Trebuchet MS" w:hAnsi="Trebuchet MS"/>
          <w:color w:val="44546A"/>
          <w:sz w:val="24"/>
          <w:szCs w:val="24"/>
        </w:rPr>
      </w:pPr>
    </w:p>
    <w:p w:rsidR="00BB2D43" w:rsidRDefault="00BB2D43" w:rsidP="00BB2D43">
      <w:pPr>
        <w:spacing w:line="360" w:lineRule="auto"/>
        <w:jc w:val="both"/>
        <w:rPr>
          <w:rFonts w:ascii="Trebuchet MS" w:hAnsi="Trebuchet MS"/>
          <w:color w:val="44546A"/>
          <w:sz w:val="24"/>
          <w:szCs w:val="24"/>
        </w:rPr>
      </w:pPr>
      <w:r>
        <w:rPr>
          <w:rFonts w:ascii="Trebuchet MS" w:hAnsi="Trebuchet MS"/>
          <w:color w:val="44546A"/>
          <w:sz w:val="24"/>
          <w:szCs w:val="24"/>
        </w:rPr>
        <w:t xml:space="preserve">Although we have links to each individual project where further information can be accessed, we feel that the current descriptions do not best reflect the innovative and diverse ways in which projects are being delivered. As such, we would encourage you to review your current summary and provide an updated version via </w:t>
      </w:r>
      <w:hyperlink r:id="rId15" w:history="1">
        <w:r>
          <w:rPr>
            <w:rStyle w:val="Hyperlink"/>
            <w:rFonts w:ascii="Trebuchet MS" w:hAnsi="Trebuchet MS"/>
            <w:color w:val="44546A"/>
            <w:sz w:val="24"/>
            <w:szCs w:val="24"/>
          </w:rPr>
          <w:t>BBOCommunications@tnlcommunityfund.org.uk</w:t>
        </w:r>
      </w:hyperlink>
      <w:r>
        <w:rPr>
          <w:rFonts w:ascii="Trebuchet MS" w:hAnsi="Trebuchet MS"/>
          <w:color w:val="44546A"/>
          <w:sz w:val="24"/>
          <w:szCs w:val="24"/>
        </w:rPr>
        <w:t xml:space="preserve"> </w:t>
      </w:r>
    </w:p>
    <w:p w:rsidR="00BB2D43" w:rsidRDefault="00BB2D43" w:rsidP="00BB2D43">
      <w:pPr>
        <w:spacing w:line="360" w:lineRule="auto"/>
        <w:jc w:val="both"/>
        <w:rPr>
          <w:rFonts w:ascii="Trebuchet MS" w:hAnsi="Trebuchet MS"/>
          <w:b/>
          <w:bCs/>
          <w:color w:val="44546A"/>
          <w:sz w:val="24"/>
          <w:szCs w:val="24"/>
          <w:u w:val="single"/>
        </w:rPr>
      </w:pPr>
    </w:p>
    <w:p w:rsidR="00BB2D43" w:rsidRDefault="00BB2D43" w:rsidP="00BB2D43">
      <w:pPr>
        <w:spacing w:line="360" w:lineRule="auto"/>
        <w:jc w:val="both"/>
        <w:rPr>
          <w:rFonts w:ascii="Trebuchet MS" w:hAnsi="Trebuchet MS"/>
          <w:b/>
          <w:bCs/>
          <w:color w:val="44546A"/>
          <w:sz w:val="24"/>
          <w:szCs w:val="24"/>
          <w:u w:val="single"/>
        </w:rPr>
      </w:pPr>
    </w:p>
    <w:p w:rsidR="00BB2D43" w:rsidRDefault="00BB2D43" w:rsidP="00BB2D43">
      <w:pPr>
        <w:spacing w:line="360" w:lineRule="auto"/>
        <w:jc w:val="both"/>
        <w:rPr>
          <w:rFonts w:ascii="Trebuchet MS" w:hAnsi="Trebuchet MS"/>
          <w:b/>
          <w:bCs/>
          <w:color w:val="44546A"/>
          <w:sz w:val="24"/>
          <w:szCs w:val="24"/>
          <w:u w:val="single"/>
        </w:rPr>
      </w:pPr>
    </w:p>
    <w:p w:rsidR="00BB2D43" w:rsidRDefault="00BB2D43" w:rsidP="00BB2D43">
      <w:pPr>
        <w:spacing w:line="360" w:lineRule="auto"/>
        <w:jc w:val="both"/>
        <w:rPr>
          <w:rFonts w:ascii="Trebuchet MS" w:hAnsi="Trebuchet MS"/>
          <w:b/>
          <w:bCs/>
          <w:color w:val="44546A"/>
          <w:sz w:val="24"/>
          <w:szCs w:val="24"/>
          <w:u w:val="single"/>
        </w:rPr>
      </w:pPr>
    </w:p>
    <w:p w:rsidR="00BB2D43" w:rsidRDefault="00BB2D43" w:rsidP="00BB2D43">
      <w:pPr>
        <w:spacing w:line="360" w:lineRule="auto"/>
        <w:jc w:val="both"/>
        <w:rPr>
          <w:rFonts w:ascii="Trebuchet MS" w:hAnsi="Trebuchet MS"/>
          <w:b/>
          <w:bCs/>
          <w:color w:val="44546A"/>
          <w:sz w:val="24"/>
          <w:szCs w:val="24"/>
          <w:u w:val="single"/>
        </w:rPr>
      </w:pPr>
      <w:r>
        <w:rPr>
          <w:rFonts w:ascii="Trebuchet MS" w:hAnsi="Trebuchet MS"/>
          <w:b/>
          <w:bCs/>
          <w:color w:val="44546A"/>
          <w:sz w:val="24"/>
          <w:szCs w:val="24"/>
          <w:u w:val="single"/>
        </w:rPr>
        <w:t>Case studies</w:t>
      </w:r>
    </w:p>
    <w:p w:rsidR="00BB2D43" w:rsidRDefault="00BB2D43" w:rsidP="00BB2D43">
      <w:pPr>
        <w:autoSpaceDN w:val="0"/>
        <w:spacing w:before="120" w:after="120" w:line="360" w:lineRule="auto"/>
        <w:jc w:val="both"/>
        <w:rPr>
          <w:rFonts w:ascii="Trebuchet MS" w:hAnsi="Trebuchet MS"/>
          <w:color w:val="44546A"/>
          <w:sz w:val="24"/>
          <w:szCs w:val="24"/>
        </w:rPr>
      </w:pPr>
      <w:r>
        <w:rPr>
          <w:rFonts w:ascii="Trebuchet MS" w:hAnsi="Trebuchet MS"/>
          <w:color w:val="44546A"/>
          <w:sz w:val="24"/>
          <w:szCs w:val="24"/>
        </w:rPr>
        <w:t xml:space="preserve">Thanks to everyone who has so far contributed case studies. We continue to build a bank of these to show the impact of your projects and Building Better Opportunities more generally. So far, we have used this content to run information sessions across the Fund, which are being well received. Short videos are proving a particularly useful tool to show the human side of the work you are all doing. The next step is to make them all available on our website, So, please continue to send your content </w:t>
      </w:r>
      <w:r>
        <w:rPr>
          <w:rFonts w:ascii="Trebuchet MS" w:hAnsi="Trebuchet MS"/>
          <w:color w:val="44546A"/>
          <w:sz w:val="24"/>
          <w:szCs w:val="24"/>
        </w:rPr>
        <w:lastRenderedPageBreak/>
        <w:t xml:space="preserve">to </w:t>
      </w:r>
      <w:hyperlink r:id="rId16" w:history="1">
        <w:r>
          <w:rPr>
            <w:rStyle w:val="Hyperlink"/>
            <w:rFonts w:ascii="Trebuchet MS" w:hAnsi="Trebuchet MS"/>
            <w:sz w:val="24"/>
            <w:szCs w:val="24"/>
          </w:rPr>
          <w:t>BBOCommunications@tnlcommunityfund.org.uk</w:t>
        </w:r>
      </w:hyperlink>
      <w:r>
        <w:rPr>
          <w:rFonts w:ascii="Trebuchet MS" w:hAnsi="Trebuchet MS"/>
          <w:color w:val="44546A"/>
          <w:sz w:val="24"/>
          <w:szCs w:val="24"/>
        </w:rPr>
        <w:t xml:space="preserve">, together with a completed consent </w:t>
      </w:r>
      <w:hyperlink r:id="rId17" w:history="1">
        <w:r>
          <w:rPr>
            <w:rStyle w:val="Hyperlink"/>
            <w:rFonts w:ascii="Trebuchet MS" w:hAnsi="Trebuchet MS"/>
            <w:color w:val="44546A"/>
            <w:sz w:val="24"/>
            <w:szCs w:val="24"/>
          </w:rPr>
          <w:t>form</w:t>
        </w:r>
      </w:hyperlink>
      <w:r>
        <w:rPr>
          <w:rFonts w:ascii="Trebuchet MS" w:hAnsi="Trebuchet MS"/>
          <w:color w:val="44546A"/>
          <w:sz w:val="24"/>
          <w:szCs w:val="24"/>
        </w:rPr>
        <w:t>.  When sending through case studies, could you please name the file as follows: Project reference, Participant name + case study, date, an example of this would be: ‘SEL.2.10 Karen’s case study DATE”.</w:t>
      </w:r>
    </w:p>
    <w:p w:rsidR="00BB2D43" w:rsidRDefault="00BB2D43" w:rsidP="00BB2D43">
      <w:pPr>
        <w:autoSpaceDN w:val="0"/>
        <w:spacing w:before="120" w:after="120" w:line="360" w:lineRule="auto"/>
        <w:jc w:val="both"/>
        <w:rPr>
          <w:rFonts w:ascii="Trebuchet MS" w:hAnsi="Trebuchet MS"/>
          <w:color w:val="44546A"/>
          <w:sz w:val="24"/>
          <w:szCs w:val="24"/>
        </w:rPr>
      </w:pPr>
    </w:p>
    <w:p w:rsidR="00BB2D43" w:rsidRDefault="00BB2D43" w:rsidP="00BB2D43">
      <w:pPr>
        <w:autoSpaceDN w:val="0"/>
        <w:spacing w:before="120" w:after="120" w:line="360" w:lineRule="auto"/>
        <w:jc w:val="both"/>
        <w:rPr>
          <w:rFonts w:ascii="Trebuchet MS" w:hAnsi="Trebuchet MS"/>
          <w:color w:val="44546A"/>
          <w:sz w:val="24"/>
          <w:szCs w:val="24"/>
        </w:rPr>
      </w:pPr>
      <w:r>
        <w:rPr>
          <w:rFonts w:ascii="Trebuchet MS" w:hAnsi="Trebuchet MS"/>
          <w:color w:val="44546A"/>
          <w:sz w:val="24"/>
          <w:szCs w:val="24"/>
        </w:rPr>
        <w:t xml:space="preserve">If you would like more guidance on how to get started with compiling case studies, speak to your FO. Alternatively further details on compiling case studies can be found at: </w:t>
      </w:r>
      <w:hyperlink r:id="rId18" w:history="1">
        <w:r w:rsidRPr="00672C6B">
          <w:rPr>
            <w:rStyle w:val="Hyperlink"/>
            <w:rFonts w:ascii="Trebuchet MS" w:hAnsi="Trebuchet MS"/>
            <w:sz w:val="24"/>
            <w:szCs w:val="24"/>
          </w:rPr>
          <w:t>https://www.tnlcommunityfund.org.uk/media/documents/building-betteropportunities/logos/bbo_writing_a_good_case_study.pdf?mtime=20190131144314</w:t>
        </w:r>
      </w:hyperlink>
    </w:p>
    <w:p w:rsidR="00BB2D43" w:rsidRDefault="00BB2D43" w:rsidP="00BB2D43">
      <w:pPr>
        <w:spacing w:line="360" w:lineRule="auto"/>
        <w:jc w:val="both"/>
        <w:rPr>
          <w:rFonts w:ascii="Trebuchet MS" w:hAnsi="Trebuchet MS"/>
          <w:b/>
          <w:bCs/>
          <w:color w:val="44546A"/>
          <w:sz w:val="24"/>
          <w:szCs w:val="24"/>
          <w:u w:val="single"/>
        </w:rPr>
      </w:pPr>
    </w:p>
    <w:p w:rsidR="00BB2D43" w:rsidRDefault="00BB2D43" w:rsidP="00BB2D43">
      <w:pPr>
        <w:spacing w:line="360" w:lineRule="auto"/>
        <w:jc w:val="both"/>
        <w:rPr>
          <w:rFonts w:ascii="Trebuchet MS" w:hAnsi="Trebuchet MS"/>
          <w:b/>
          <w:bCs/>
          <w:color w:val="44546A"/>
          <w:sz w:val="24"/>
          <w:szCs w:val="24"/>
          <w:u w:val="single"/>
        </w:rPr>
      </w:pPr>
      <w:r>
        <w:rPr>
          <w:rFonts w:ascii="Trebuchet MS" w:hAnsi="Trebuchet MS"/>
          <w:b/>
          <w:bCs/>
          <w:color w:val="44546A"/>
          <w:sz w:val="24"/>
          <w:szCs w:val="24"/>
          <w:u w:val="single"/>
        </w:rPr>
        <w:t>Websites</w:t>
      </w:r>
    </w:p>
    <w:p w:rsidR="00BB2D43" w:rsidRDefault="00BB2D43" w:rsidP="00BB2D43">
      <w:pPr>
        <w:spacing w:line="360" w:lineRule="auto"/>
        <w:jc w:val="both"/>
        <w:rPr>
          <w:rFonts w:ascii="Trebuchet MS" w:hAnsi="Trebuchet MS"/>
          <w:color w:val="44546A"/>
          <w:sz w:val="24"/>
          <w:szCs w:val="24"/>
        </w:rPr>
      </w:pPr>
      <w:r>
        <w:rPr>
          <w:rFonts w:ascii="Trebuchet MS" w:hAnsi="Trebuchet MS"/>
          <w:color w:val="44546A"/>
          <w:sz w:val="24"/>
          <w:szCs w:val="24"/>
        </w:rPr>
        <w:t xml:space="preserve">A number of projects continue to use the old Big Lottery Fund logo on their project pages. As you will be aware, the Big Lottery Fund changed its operating name to The National Lottery Community Fund on 30 January 2019 and we requested that all grant holders update the digital logo as soon as possible. </w:t>
      </w:r>
    </w:p>
    <w:p w:rsidR="00BB2D43" w:rsidRDefault="00BB2D43" w:rsidP="00BB2D43">
      <w:pPr>
        <w:spacing w:line="360" w:lineRule="auto"/>
        <w:jc w:val="both"/>
        <w:rPr>
          <w:rFonts w:ascii="Trebuchet MS" w:hAnsi="Trebuchet MS"/>
          <w:color w:val="44546A"/>
          <w:sz w:val="24"/>
          <w:szCs w:val="24"/>
        </w:rPr>
      </w:pPr>
    </w:p>
    <w:p w:rsidR="00BB2D43" w:rsidRDefault="00BB2D43" w:rsidP="00BB2D43">
      <w:pPr>
        <w:spacing w:line="360" w:lineRule="auto"/>
        <w:rPr>
          <w:rFonts w:ascii="Trebuchet MS" w:hAnsi="Trebuchet MS"/>
          <w:color w:val="44546A"/>
          <w:sz w:val="24"/>
          <w:szCs w:val="24"/>
        </w:rPr>
      </w:pPr>
      <w:r>
        <w:rPr>
          <w:rFonts w:ascii="Trebuchet MS" w:hAnsi="Trebuchet MS"/>
          <w:color w:val="44546A"/>
          <w:sz w:val="24"/>
          <w:szCs w:val="24"/>
        </w:rPr>
        <w:t xml:space="preserve">With the above in mind, could all grant holders please review their websites and ensure that the joint BBO logo incorporates The National Lottery Community Fund logo, and is also complaint with the European Social Fund requirements. Should you have queries about this issue, please email: </w:t>
      </w:r>
      <w:hyperlink r:id="rId19" w:history="1">
        <w:r w:rsidRPr="00F353D3">
          <w:rPr>
            <w:rStyle w:val="Hyperlink"/>
            <w:rFonts w:ascii="Trebuchet MS" w:hAnsi="Trebuchet MS"/>
            <w:sz w:val="24"/>
            <w:szCs w:val="24"/>
          </w:rPr>
          <w:t>bbocommunications@tnlcommunityfund.org.uk</w:t>
        </w:r>
      </w:hyperlink>
    </w:p>
    <w:p w:rsidR="00BB2D43" w:rsidRDefault="00BB2D43" w:rsidP="00BB2D43">
      <w:pPr>
        <w:spacing w:line="360" w:lineRule="auto"/>
        <w:jc w:val="both"/>
        <w:rPr>
          <w:rFonts w:ascii="Trebuchet MS" w:hAnsi="Trebuchet MS"/>
          <w:b/>
          <w:bCs/>
          <w:color w:val="44546A"/>
          <w:sz w:val="24"/>
          <w:szCs w:val="24"/>
          <w:u w:val="single"/>
        </w:rPr>
      </w:pPr>
    </w:p>
    <w:p w:rsidR="00BB2D43" w:rsidRDefault="00BB2D43" w:rsidP="00BB2D43">
      <w:pPr>
        <w:spacing w:line="360" w:lineRule="auto"/>
        <w:jc w:val="both"/>
        <w:rPr>
          <w:rFonts w:ascii="Trebuchet MS" w:hAnsi="Trebuchet MS"/>
          <w:b/>
          <w:bCs/>
          <w:color w:val="44546A"/>
          <w:sz w:val="24"/>
          <w:szCs w:val="24"/>
          <w:u w:val="single"/>
        </w:rPr>
      </w:pPr>
      <w:r>
        <w:rPr>
          <w:rFonts w:ascii="Trebuchet MS" w:hAnsi="Trebuchet MS"/>
          <w:b/>
          <w:bCs/>
          <w:color w:val="44546A"/>
          <w:sz w:val="24"/>
          <w:szCs w:val="24"/>
          <w:u w:val="single"/>
        </w:rPr>
        <w:t>Social Media</w:t>
      </w:r>
    </w:p>
    <w:p w:rsidR="00BB2D43" w:rsidRDefault="00BB2D43" w:rsidP="00BB2D43">
      <w:pPr>
        <w:spacing w:line="360" w:lineRule="auto"/>
        <w:jc w:val="both"/>
        <w:rPr>
          <w:rFonts w:ascii="Trebuchet MS" w:hAnsi="Trebuchet MS"/>
          <w:color w:val="44546A"/>
          <w:sz w:val="24"/>
          <w:szCs w:val="24"/>
        </w:rPr>
      </w:pPr>
      <w:r>
        <w:rPr>
          <w:rFonts w:ascii="Trebuchet MS" w:hAnsi="Trebuchet MS"/>
          <w:color w:val="44546A"/>
          <w:sz w:val="24"/>
          <w:szCs w:val="24"/>
        </w:rPr>
        <w:t>As part of The National Lottery Community Fund rebranding, a new hashtag (#</w:t>
      </w:r>
      <w:proofErr w:type="spellStart"/>
      <w:r>
        <w:rPr>
          <w:rFonts w:ascii="Trebuchet MS" w:hAnsi="Trebuchet MS"/>
          <w:color w:val="44546A"/>
          <w:sz w:val="24"/>
          <w:szCs w:val="24"/>
        </w:rPr>
        <w:t>TNLComFundESF</w:t>
      </w:r>
      <w:proofErr w:type="spellEnd"/>
      <w:r>
        <w:rPr>
          <w:rFonts w:ascii="Trebuchet MS" w:hAnsi="Trebuchet MS"/>
          <w:color w:val="44546A"/>
          <w:sz w:val="24"/>
          <w:szCs w:val="24"/>
        </w:rPr>
        <w:t xml:space="preserve">) was created for BBO related tweets. Can all grant holders use this hashtag when tweeting about their project, and also copy in The National Lottery Community Fund twitter feed </w:t>
      </w:r>
      <w:hyperlink r:id="rId20" w:history="1">
        <w:r>
          <w:rPr>
            <w:rStyle w:val="Hyperlink"/>
            <w:rFonts w:ascii="Trebuchet MS" w:hAnsi="Trebuchet MS"/>
            <w:color w:val="44546A"/>
            <w:sz w:val="24"/>
            <w:szCs w:val="24"/>
            <w:shd w:val="clear" w:color="auto" w:fill="FFFFFF"/>
          </w:rPr>
          <w:t>@</w:t>
        </w:r>
        <w:proofErr w:type="spellStart"/>
        <w:r>
          <w:rPr>
            <w:rStyle w:val="Hyperlink"/>
            <w:rFonts w:ascii="Trebuchet MS" w:hAnsi="Trebuchet MS"/>
            <w:color w:val="44546A"/>
            <w:sz w:val="24"/>
            <w:szCs w:val="24"/>
            <w:shd w:val="clear" w:color="auto" w:fill="FFFFFF"/>
          </w:rPr>
          <w:t>TNLComFund</w:t>
        </w:r>
        <w:proofErr w:type="spellEnd"/>
        <w:r>
          <w:rPr>
            <w:rStyle w:val="Hyperlink"/>
            <w:rFonts w:ascii="Trebuchet MS" w:hAnsi="Trebuchet MS"/>
            <w:color w:val="44546A"/>
            <w:sz w:val="24"/>
            <w:szCs w:val="24"/>
            <w:shd w:val="clear" w:color="auto" w:fill="FFFFFF"/>
          </w:rPr>
          <w:t> </w:t>
        </w:r>
      </w:hyperlink>
    </w:p>
    <w:p w:rsidR="00BB2D43" w:rsidRDefault="00BB2D43" w:rsidP="00BB2D43">
      <w:pPr>
        <w:spacing w:line="360" w:lineRule="auto"/>
        <w:rPr>
          <w:rFonts w:ascii="Trebuchet MS" w:hAnsi="Trebuchet MS"/>
          <w:b/>
          <w:bCs/>
          <w:color w:val="E6497E"/>
          <w:sz w:val="24"/>
          <w:szCs w:val="24"/>
          <w:u w:val="single"/>
        </w:rPr>
      </w:pPr>
    </w:p>
    <w:p w:rsidR="00BB2D43" w:rsidRDefault="00BB2D43" w:rsidP="00BB2D43">
      <w:pPr>
        <w:spacing w:line="360" w:lineRule="auto"/>
        <w:rPr>
          <w:rFonts w:ascii="Trebuchet MS" w:hAnsi="Trebuchet MS"/>
          <w:b/>
          <w:bCs/>
          <w:color w:val="E6497E"/>
          <w:sz w:val="28"/>
          <w:szCs w:val="28"/>
          <w:u w:val="single"/>
        </w:rPr>
      </w:pPr>
      <w:r>
        <w:rPr>
          <w:rFonts w:ascii="Trebuchet MS" w:hAnsi="Trebuchet MS"/>
          <w:b/>
          <w:bCs/>
          <w:color w:val="E6497E"/>
          <w:sz w:val="28"/>
          <w:szCs w:val="28"/>
          <w:u w:val="single"/>
        </w:rPr>
        <w:t>Learning and Evaluation</w:t>
      </w:r>
    </w:p>
    <w:p w:rsidR="00BB2D43" w:rsidRDefault="00BB2D43" w:rsidP="00BB2D43">
      <w:pPr>
        <w:spacing w:line="360" w:lineRule="auto"/>
        <w:jc w:val="both"/>
        <w:rPr>
          <w:rFonts w:ascii="Trebuchet MS" w:hAnsi="Trebuchet MS"/>
          <w:color w:val="222A35"/>
          <w:sz w:val="24"/>
          <w:szCs w:val="24"/>
        </w:rPr>
      </w:pPr>
    </w:p>
    <w:p w:rsidR="00BB2D43" w:rsidRDefault="00BB2D43" w:rsidP="00BB2D43">
      <w:pPr>
        <w:spacing w:line="360" w:lineRule="auto"/>
        <w:jc w:val="both"/>
        <w:rPr>
          <w:rFonts w:ascii="Trebuchet MS" w:hAnsi="Trebuchet MS"/>
          <w:b/>
          <w:bCs/>
          <w:color w:val="44546A"/>
          <w:sz w:val="24"/>
          <w:szCs w:val="24"/>
          <w:u w:val="single"/>
        </w:rPr>
      </w:pPr>
      <w:r>
        <w:rPr>
          <w:rFonts w:ascii="Trebuchet MS" w:hAnsi="Trebuchet MS"/>
          <w:b/>
          <w:bCs/>
          <w:color w:val="44546A"/>
          <w:sz w:val="24"/>
          <w:szCs w:val="24"/>
          <w:u w:val="single"/>
        </w:rPr>
        <w:t>Evaluation report</w:t>
      </w:r>
    </w:p>
    <w:p w:rsidR="00BB2D43" w:rsidRDefault="00BB2D43" w:rsidP="00BB2D43">
      <w:pPr>
        <w:autoSpaceDE w:val="0"/>
        <w:autoSpaceDN w:val="0"/>
        <w:spacing w:line="360" w:lineRule="auto"/>
        <w:jc w:val="both"/>
        <w:rPr>
          <w:rFonts w:ascii="Trebuchet MS" w:hAnsi="Trebuchet MS"/>
          <w:color w:val="44546A"/>
          <w:sz w:val="24"/>
          <w:szCs w:val="24"/>
        </w:rPr>
      </w:pPr>
      <w:proofErr w:type="spellStart"/>
      <w:r>
        <w:rPr>
          <w:rFonts w:ascii="Trebuchet MS" w:hAnsi="Trebuchet MS"/>
          <w:color w:val="44546A"/>
          <w:sz w:val="24"/>
          <w:szCs w:val="24"/>
        </w:rPr>
        <w:t>Ecorys</w:t>
      </w:r>
      <w:proofErr w:type="spellEnd"/>
      <w:r>
        <w:rPr>
          <w:rFonts w:ascii="Trebuchet MS" w:hAnsi="Trebuchet MS"/>
          <w:color w:val="44546A"/>
          <w:sz w:val="24"/>
          <w:szCs w:val="24"/>
        </w:rPr>
        <w:t xml:space="preserve"> have recently published the latest national evaluation report – it is available now on the </w:t>
      </w:r>
      <w:hyperlink r:id="rId21" w:history="1">
        <w:r>
          <w:rPr>
            <w:rStyle w:val="Hyperlink"/>
            <w:rFonts w:ascii="Trebuchet MS" w:hAnsi="Trebuchet MS"/>
            <w:color w:val="44546A"/>
            <w:sz w:val="24"/>
            <w:szCs w:val="24"/>
          </w:rPr>
          <w:t>evaluation website.</w:t>
        </w:r>
      </w:hyperlink>
      <w:r>
        <w:rPr>
          <w:rFonts w:ascii="Trebuchet MS" w:hAnsi="Trebuchet MS"/>
          <w:color w:val="44546A"/>
          <w:sz w:val="24"/>
          <w:szCs w:val="24"/>
        </w:rPr>
        <w:t xml:space="preserve"> This report brings together evidence from various evaluation strands to present an overview of the latest developments and achievements of the programme.</w:t>
      </w:r>
    </w:p>
    <w:p w:rsidR="00BB2D43" w:rsidRDefault="00BB2D43" w:rsidP="00BB2D43">
      <w:pPr>
        <w:spacing w:line="360" w:lineRule="auto"/>
        <w:jc w:val="both"/>
        <w:rPr>
          <w:rFonts w:ascii="Trebuchet MS" w:hAnsi="Trebuchet MS"/>
          <w:color w:val="44546A"/>
          <w:sz w:val="24"/>
          <w:szCs w:val="24"/>
        </w:rPr>
      </w:pPr>
    </w:p>
    <w:p w:rsidR="00BB2D43" w:rsidRDefault="00BB2D43" w:rsidP="00BB2D43">
      <w:pPr>
        <w:pStyle w:val="NormalWeb"/>
        <w:shd w:val="clear" w:color="auto" w:fill="FFFFFF"/>
        <w:spacing w:before="0" w:beforeAutospacing="0" w:after="0" w:afterAutospacing="0" w:line="360" w:lineRule="auto"/>
        <w:jc w:val="both"/>
        <w:rPr>
          <w:rFonts w:ascii="Trebuchet MS" w:hAnsi="Trebuchet MS"/>
          <w:b/>
          <w:bCs/>
          <w:color w:val="44546A"/>
          <w:u w:val="single"/>
        </w:rPr>
      </w:pPr>
      <w:r>
        <w:rPr>
          <w:rFonts w:ascii="Trebuchet MS" w:hAnsi="Trebuchet MS"/>
          <w:b/>
          <w:bCs/>
          <w:color w:val="44546A"/>
          <w:u w:val="single"/>
        </w:rPr>
        <w:t>Learning papers</w:t>
      </w:r>
    </w:p>
    <w:p w:rsidR="00BB2D43" w:rsidRDefault="00BB2D43" w:rsidP="00BB2D43">
      <w:pPr>
        <w:pStyle w:val="NormalWeb"/>
        <w:shd w:val="clear" w:color="auto" w:fill="FFFFFF"/>
        <w:spacing w:before="0" w:beforeAutospacing="0" w:after="0" w:afterAutospacing="0" w:line="360" w:lineRule="auto"/>
        <w:jc w:val="both"/>
        <w:rPr>
          <w:rFonts w:ascii="Trebuchet MS" w:hAnsi="Trebuchet MS"/>
          <w:color w:val="44546A"/>
        </w:rPr>
      </w:pPr>
      <w:proofErr w:type="spellStart"/>
      <w:r>
        <w:rPr>
          <w:rFonts w:ascii="Trebuchet MS" w:hAnsi="Trebuchet MS"/>
          <w:color w:val="44546A"/>
        </w:rPr>
        <w:t>Ecorys</w:t>
      </w:r>
      <w:proofErr w:type="spellEnd"/>
      <w:r>
        <w:rPr>
          <w:rFonts w:ascii="Trebuchet MS" w:hAnsi="Trebuchet MS"/>
          <w:color w:val="44546A"/>
        </w:rPr>
        <w:t xml:space="preserve"> have produced another learning paper based on the evaluation evidence – on the theme of </w:t>
      </w:r>
      <w:r>
        <w:rPr>
          <w:rFonts w:ascii="Trebuchet MS" w:hAnsi="Trebuchet MS"/>
          <w:b/>
          <w:bCs/>
          <w:color w:val="44546A"/>
        </w:rPr>
        <w:t>employer engagement</w:t>
      </w:r>
      <w:r>
        <w:rPr>
          <w:rFonts w:ascii="Trebuchet MS" w:hAnsi="Trebuchet MS"/>
          <w:color w:val="44546A"/>
        </w:rPr>
        <w:t xml:space="preserve">. This looks at what different BBO projects have done in terms of employer engagement, what has worked well and some key tips for integrating this into project delivery. It is available to </w:t>
      </w:r>
      <w:hyperlink r:id="rId22" w:history="1">
        <w:r>
          <w:rPr>
            <w:rStyle w:val="Hyperlink"/>
            <w:rFonts w:ascii="Trebuchet MS" w:hAnsi="Trebuchet MS"/>
            <w:color w:val="44546A"/>
          </w:rPr>
          <w:t>download here.</w:t>
        </w:r>
      </w:hyperlink>
    </w:p>
    <w:p w:rsidR="00BB2D43" w:rsidRDefault="00BB2D43" w:rsidP="00BB2D43">
      <w:pPr>
        <w:pStyle w:val="NormalWeb"/>
        <w:shd w:val="clear" w:color="auto" w:fill="FFFFFF"/>
        <w:spacing w:before="0" w:beforeAutospacing="0" w:after="0" w:afterAutospacing="0" w:line="360" w:lineRule="auto"/>
        <w:jc w:val="both"/>
        <w:rPr>
          <w:rFonts w:ascii="Trebuchet MS" w:hAnsi="Trebuchet MS"/>
          <w:color w:val="44546A"/>
        </w:rPr>
      </w:pPr>
    </w:p>
    <w:p w:rsidR="00BB2D43" w:rsidRDefault="00BB2D43" w:rsidP="00BB2D43">
      <w:pPr>
        <w:pStyle w:val="NormalWeb"/>
        <w:shd w:val="clear" w:color="auto" w:fill="FFFFFF"/>
        <w:spacing w:before="0" w:beforeAutospacing="0" w:after="0" w:afterAutospacing="0" w:line="360" w:lineRule="auto"/>
        <w:jc w:val="both"/>
        <w:rPr>
          <w:rFonts w:ascii="Trebuchet MS" w:hAnsi="Trebuchet MS"/>
          <w:color w:val="44546A"/>
        </w:rPr>
      </w:pPr>
      <w:r>
        <w:rPr>
          <w:rFonts w:ascii="Trebuchet MS" w:hAnsi="Trebuchet MS"/>
          <w:color w:val="44546A"/>
        </w:rPr>
        <w:t xml:space="preserve">The next learning paper is on the theme of </w:t>
      </w:r>
      <w:r>
        <w:rPr>
          <w:rFonts w:ascii="Trebuchet MS" w:hAnsi="Trebuchet MS"/>
          <w:b/>
          <w:bCs/>
          <w:color w:val="44546A"/>
        </w:rPr>
        <w:t>in-work support and achieving sustainable jobs</w:t>
      </w:r>
      <w:r>
        <w:rPr>
          <w:rFonts w:ascii="Trebuchet MS" w:hAnsi="Trebuchet MS"/>
          <w:color w:val="44546A"/>
        </w:rPr>
        <w:t xml:space="preserve">. If your project is doing anything that is working well in this area, </w:t>
      </w:r>
      <w:proofErr w:type="spellStart"/>
      <w:r>
        <w:rPr>
          <w:rFonts w:ascii="Trebuchet MS" w:hAnsi="Trebuchet MS"/>
          <w:color w:val="44546A"/>
        </w:rPr>
        <w:t>Ecorys</w:t>
      </w:r>
      <w:proofErr w:type="spellEnd"/>
      <w:r>
        <w:rPr>
          <w:rFonts w:ascii="Trebuchet MS" w:hAnsi="Trebuchet MS"/>
          <w:color w:val="44546A"/>
        </w:rPr>
        <w:t xml:space="preserve"> would like to hear about it – please send a message to </w:t>
      </w:r>
      <w:hyperlink r:id="rId23" w:history="1">
        <w:r>
          <w:rPr>
            <w:rStyle w:val="Hyperlink"/>
            <w:rFonts w:ascii="Trebuchet MS" w:hAnsi="Trebuchet MS"/>
            <w:color w:val="44546A"/>
          </w:rPr>
          <w:t>BBO@ecorys.com</w:t>
        </w:r>
      </w:hyperlink>
      <w:r>
        <w:rPr>
          <w:rFonts w:ascii="Trebuchet MS" w:hAnsi="Trebuchet MS"/>
          <w:color w:val="44546A"/>
        </w:rPr>
        <w:t xml:space="preserve"> and we will get in touch to find out more.</w:t>
      </w:r>
    </w:p>
    <w:p w:rsidR="00BB2D43" w:rsidRDefault="00BB2D43" w:rsidP="00BB2D43">
      <w:pPr>
        <w:pStyle w:val="NormalWeb"/>
        <w:shd w:val="clear" w:color="auto" w:fill="FFFFFF"/>
        <w:spacing w:before="0" w:beforeAutospacing="0" w:after="0" w:afterAutospacing="0" w:line="360" w:lineRule="auto"/>
        <w:jc w:val="both"/>
        <w:rPr>
          <w:rFonts w:ascii="Trebuchet MS" w:hAnsi="Trebuchet MS"/>
          <w:color w:val="44546A"/>
          <w:u w:val="single"/>
        </w:rPr>
      </w:pPr>
    </w:p>
    <w:p w:rsidR="00BB2D43" w:rsidRDefault="00BB2D43" w:rsidP="00BB2D43">
      <w:pPr>
        <w:pStyle w:val="NormalWeb"/>
        <w:shd w:val="clear" w:color="auto" w:fill="FFFFFF"/>
        <w:spacing w:before="0" w:beforeAutospacing="0" w:after="0" w:afterAutospacing="0" w:line="360" w:lineRule="auto"/>
        <w:jc w:val="both"/>
        <w:rPr>
          <w:rFonts w:ascii="Trebuchet MS" w:hAnsi="Trebuchet MS"/>
          <w:b/>
          <w:bCs/>
          <w:color w:val="44546A"/>
          <w:u w:val="single"/>
        </w:rPr>
      </w:pPr>
      <w:r>
        <w:rPr>
          <w:rFonts w:ascii="Trebuchet MS" w:hAnsi="Trebuchet MS"/>
          <w:b/>
          <w:bCs/>
          <w:color w:val="44546A"/>
          <w:u w:val="single"/>
        </w:rPr>
        <w:t>BBO Online Network</w:t>
      </w:r>
    </w:p>
    <w:p w:rsidR="00BB2D43" w:rsidRDefault="00BB2D43" w:rsidP="00BB2D43">
      <w:pPr>
        <w:spacing w:line="360" w:lineRule="auto"/>
        <w:jc w:val="both"/>
        <w:rPr>
          <w:rFonts w:ascii="Trebuchet MS" w:hAnsi="Trebuchet MS"/>
          <w:b/>
          <w:bCs/>
          <w:color w:val="44546A"/>
          <w:sz w:val="24"/>
          <w:szCs w:val="24"/>
        </w:rPr>
      </w:pPr>
      <w:r>
        <w:rPr>
          <w:rFonts w:ascii="Trebuchet MS" w:hAnsi="Trebuchet MS"/>
          <w:color w:val="44546A"/>
          <w:sz w:val="24"/>
          <w:szCs w:val="24"/>
        </w:rPr>
        <w:t>The online BBO network is still available, providing an opportunity to ask any questions, share tips or share experiences with other grant holders. If you are not already on the Slack network, you can</w:t>
      </w:r>
      <w:hyperlink r:id="rId24" w:history="1">
        <w:r>
          <w:rPr>
            <w:rStyle w:val="Hyperlink"/>
            <w:rFonts w:ascii="Trebuchet MS" w:hAnsi="Trebuchet MS"/>
            <w:color w:val="44546A"/>
            <w:sz w:val="24"/>
            <w:szCs w:val="24"/>
          </w:rPr>
          <w:t xml:space="preserve"> join here.</w:t>
        </w:r>
      </w:hyperlink>
      <w:r>
        <w:rPr>
          <w:rFonts w:ascii="Trebuchet MS" w:hAnsi="Trebuchet MS"/>
          <w:b/>
          <w:bCs/>
          <w:color w:val="44546A"/>
          <w:sz w:val="24"/>
          <w:szCs w:val="24"/>
        </w:rPr>
        <w:t xml:space="preserve"> </w:t>
      </w:r>
    </w:p>
    <w:p w:rsidR="00BB2D43" w:rsidRDefault="00BB2D43" w:rsidP="00BB2D43">
      <w:pPr>
        <w:spacing w:line="360" w:lineRule="auto"/>
        <w:jc w:val="both"/>
        <w:rPr>
          <w:rFonts w:ascii="Trebuchet MS" w:hAnsi="Trebuchet MS"/>
          <w:b/>
          <w:bCs/>
          <w:color w:val="44546A"/>
          <w:sz w:val="24"/>
          <w:szCs w:val="24"/>
          <w:u w:val="single"/>
        </w:rPr>
      </w:pPr>
    </w:p>
    <w:p w:rsidR="00BB2D43" w:rsidRDefault="00BB2D43" w:rsidP="00BB2D43">
      <w:pPr>
        <w:pStyle w:val="NormalWeb"/>
        <w:shd w:val="clear" w:color="auto" w:fill="FFFFFF"/>
        <w:spacing w:before="0" w:beforeAutospacing="0" w:after="0" w:afterAutospacing="0" w:line="360" w:lineRule="auto"/>
        <w:jc w:val="both"/>
        <w:rPr>
          <w:rFonts w:ascii="Trebuchet MS" w:hAnsi="Trebuchet MS"/>
          <w:b/>
          <w:bCs/>
          <w:color w:val="44546A"/>
          <w:u w:val="single"/>
        </w:rPr>
      </w:pPr>
    </w:p>
    <w:p w:rsidR="00BB2D43" w:rsidRDefault="00BB2D43" w:rsidP="00BB2D43">
      <w:pPr>
        <w:pStyle w:val="NormalWeb"/>
        <w:shd w:val="clear" w:color="auto" w:fill="FFFFFF"/>
        <w:spacing w:before="0" w:beforeAutospacing="0" w:after="0" w:afterAutospacing="0" w:line="360" w:lineRule="auto"/>
        <w:jc w:val="both"/>
        <w:rPr>
          <w:rFonts w:ascii="Trebuchet MS" w:hAnsi="Trebuchet MS"/>
          <w:b/>
          <w:bCs/>
          <w:color w:val="44546A"/>
          <w:u w:val="single"/>
        </w:rPr>
      </w:pPr>
      <w:r>
        <w:rPr>
          <w:rFonts w:ascii="Trebuchet MS" w:hAnsi="Trebuchet MS"/>
          <w:b/>
          <w:bCs/>
          <w:color w:val="44546A"/>
          <w:u w:val="single"/>
        </w:rPr>
        <w:t>Learning and networking event</w:t>
      </w:r>
    </w:p>
    <w:p w:rsidR="00BB2D43" w:rsidRDefault="00BB2D43" w:rsidP="00BB2D43">
      <w:pPr>
        <w:pStyle w:val="NormalWeb"/>
        <w:shd w:val="clear" w:color="auto" w:fill="FFFFFF"/>
        <w:spacing w:before="0" w:beforeAutospacing="0" w:after="0" w:afterAutospacing="0" w:line="360" w:lineRule="auto"/>
        <w:jc w:val="both"/>
        <w:rPr>
          <w:rFonts w:ascii="Trebuchet MS" w:hAnsi="Trebuchet MS"/>
          <w:color w:val="44546A"/>
        </w:rPr>
      </w:pPr>
      <w:r>
        <w:rPr>
          <w:rFonts w:ascii="Trebuchet MS" w:hAnsi="Trebuchet MS"/>
          <w:color w:val="44546A"/>
        </w:rPr>
        <w:t xml:space="preserve">The networking and learning events delivered by </w:t>
      </w:r>
      <w:proofErr w:type="spellStart"/>
      <w:r>
        <w:rPr>
          <w:rFonts w:ascii="Trebuchet MS" w:hAnsi="Trebuchet MS"/>
          <w:color w:val="44546A"/>
        </w:rPr>
        <w:t>Ecorys</w:t>
      </w:r>
      <w:proofErr w:type="spellEnd"/>
      <w:r>
        <w:rPr>
          <w:rFonts w:ascii="Trebuchet MS" w:hAnsi="Trebuchet MS"/>
          <w:color w:val="44546A"/>
        </w:rPr>
        <w:t xml:space="preserve"> to date have been positively received so we are keen to provide another opportunity for BBO projects to come together to share learning. The current thinking is that this will be a single event, bringing together all the BBO projects in a central location rather than on a regional basis. This next learning event will likely happen in early March next year.</w:t>
      </w:r>
    </w:p>
    <w:p w:rsidR="00BB2D43" w:rsidRDefault="00BB2D43" w:rsidP="00BB2D43">
      <w:pPr>
        <w:pStyle w:val="NormalWeb"/>
        <w:shd w:val="clear" w:color="auto" w:fill="FFFFFF"/>
        <w:spacing w:before="0" w:beforeAutospacing="0" w:after="0" w:afterAutospacing="0" w:line="360" w:lineRule="auto"/>
        <w:jc w:val="both"/>
        <w:rPr>
          <w:rFonts w:ascii="Trebuchet MS" w:hAnsi="Trebuchet MS"/>
          <w:color w:val="44546A"/>
        </w:rPr>
      </w:pPr>
    </w:p>
    <w:p w:rsidR="00BB2D43" w:rsidRDefault="00BB2D43" w:rsidP="00BB2D43">
      <w:pPr>
        <w:spacing w:line="360" w:lineRule="auto"/>
        <w:rPr>
          <w:rFonts w:ascii="Trebuchet MS" w:hAnsi="Trebuchet MS"/>
          <w:b/>
          <w:bCs/>
          <w:color w:val="44546A"/>
          <w:sz w:val="24"/>
          <w:szCs w:val="24"/>
          <w:u w:val="single"/>
        </w:rPr>
      </w:pPr>
      <w:r>
        <w:rPr>
          <w:rFonts w:ascii="Trebuchet MS" w:hAnsi="Trebuchet MS"/>
          <w:color w:val="44546A"/>
          <w:sz w:val="24"/>
          <w:szCs w:val="24"/>
        </w:rPr>
        <w:lastRenderedPageBreak/>
        <w:t xml:space="preserve">If you have ideas of themes you would like us to cover, any preferences on location or timings please get in touch using </w:t>
      </w:r>
      <w:hyperlink r:id="rId25" w:history="1">
        <w:r>
          <w:rPr>
            <w:rStyle w:val="Hyperlink"/>
            <w:rFonts w:ascii="Trebuchet MS" w:hAnsi="Trebuchet MS"/>
            <w:color w:val="44546A"/>
            <w:sz w:val="24"/>
            <w:szCs w:val="24"/>
          </w:rPr>
          <w:t>BBO@ecorys.com</w:t>
        </w:r>
      </w:hyperlink>
      <w:r>
        <w:rPr>
          <w:rFonts w:ascii="Trebuchet MS" w:hAnsi="Trebuchet MS"/>
          <w:color w:val="44546A"/>
          <w:sz w:val="24"/>
          <w:szCs w:val="24"/>
        </w:rPr>
        <w:t xml:space="preserve"> or </w:t>
      </w:r>
      <w:hyperlink r:id="rId26" w:history="1">
        <w:r>
          <w:rPr>
            <w:rStyle w:val="Hyperlink"/>
            <w:rFonts w:ascii="Trebuchet MS" w:hAnsi="Trebuchet MS"/>
            <w:color w:val="44546A"/>
            <w:sz w:val="24"/>
            <w:szCs w:val="24"/>
          </w:rPr>
          <w:t>bbocommunications@tnlcommunityfund.or.uk</w:t>
        </w:r>
      </w:hyperlink>
    </w:p>
    <w:p w:rsidR="00BB2D43" w:rsidRDefault="00BB2D43" w:rsidP="00BB2D43">
      <w:pPr>
        <w:spacing w:line="360" w:lineRule="auto"/>
        <w:jc w:val="both"/>
        <w:rPr>
          <w:rFonts w:ascii="Trebuchet MS" w:hAnsi="Trebuchet MS"/>
          <w:b/>
          <w:bCs/>
          <w:color w:val="1F497D"/>
          <w:sz w:val="28"/>
          <w:szCs w:val="28"/>
          <w:u w:val="single"/>
        </w:rPr>
      </w:pPr>
    </w:p>
    <w:p w:rsidR="00BB2D43" w:rsidRDefault="00BB2D43" w:rsidP="00BB2D43">
      <w:pPr>
        <w:spacing w:line="360" w:lineRule="auto"/>
        <w:rPr>
          <w:rFonts w:ascii="Trebuchet MS" w:hAnsi="Trebuchet MS"/>
          <w:b/>
          <w:bCs/>
          <w:color w:val="E6497E"/>
          <w:sz w:val="28"/>
          <w:szCs w:val="28"/>
          <w:u w:val="single"/>
        </w:rPr>
      </w:pPr>
      <w:r>
        <w:rPr>
          <w:rFonts w:ascii="Trebuchet MS" w:hAnsi="Trebuchet MS"/>
          <w:b/>
          <w:bCs/>
          <w:color w:val="E6497E"/>
          <w:sz w:val="28"/>
          <w:szCs w:val="28"/>
          <w:u w:val="single"/>
        </w:rPr>
        <w:t>Essential Updates</w:t>
      </w:r>
    </w:p>
    <w:p w:rsidR="00BB2D43" w:rsidRDefault="00BB2D43" w:rsidP="00BB2D43">
      <w:pPr>
        <w:spacing w:line="360" w:lineRule="auto"/>
        <w:rPr>
          <w:rFonts w:ascii="Trebuchet MS" w:hAnsi="Trebuchet MS"/>
          <w:color w:val="44546A"/>
          <w:sz w:val="28"/>
          <w:szCs w:val="28"/>
        </w:rPr>
      </w:pPr>
    </w:p>
    <w:p w:rsidR="00BB2D43" w:rsidRPr="00BB2D43" w:rsidRDefault="003B720F" w:rsidP="00BB2D43">
      <w:pPr>
        <w:pStyle w:val="ListParagraph"/>
        <w:numPr>
          <w:ilvl w:val="0"/>
          <w:numId w:val="13"/>
        </w:numPr>
        <w:spacing w:after="200" w:line="360" w:lineRule="auto"/>
        <w:jc w:val="both"/>
        <w:rPr>
          <w:rFonts w:ascii="Trebuchet MS" w:hAnsi="Trebuchet MS"/>
          <w:b/>
          <w:bCs/>
          <w:color w:val="1F497D" w:themeColor="text2"/>
          <w:sz w:val="24"/>
          <w:szCs w:val="24"/>
          <w:u w:val="single"/>
        </w:rPr>
      </w:pPr>
      <w:hyperlink r:id="rId27" w:history="1">
        <w:r w:rsidR="00BB2D43" w:rsidRPr="00BB2D43">
          <w:rPr>
            <w:rStyle w:val="Hyperlink"/>
            <w:rFonts w:ascii="Trebuchet MS" w:hAnsi="Trebuchet MS"/>
            <w:b/>
            <w:bCs/>
            <w:color w:val="1F497D" w:themeColor="text2"/>
            <w:sz w:val="24"/>
            <w:szCs w:val="24"/>
          </w:rPr>
          <w:t>Essential update July 2019</w:t>
        </w:r>
      </w:hyperlink>
      <w:r w:rsidR="00BB2D43" w:rsidRPr="00BB2D43">
        <w:rPr>
          <w:rFonts w:ascii="Trebuchet MS" w:hAnsi="Trebuchet MS"/>
          <w:b/>
          <w:bCs/>
          <w:color w:val="1F497D" w:themeColor="text2"/>
          <w:sz w:val="24"/>
          <w:szCs w:val="24"/>
          <w:u w:val="single"/>
        </w:rPr>
        <w:t xml:space="preserve"> </w:t>
      </w:r>
      <w:r w:rsidR="00BB2D43" w:rsidRPr="00BB2D43">
        <w:rPr>
          <w:rFonts w:ascii="Trebuchet MS" w:hAnsi="Trebuchet MS"/>
          <w:color w:val="1F497D" w:themeColor="text2"/>
          <w:sz w:val="24"/>
          <w:szCs w:val="24"/>
        </w:rPr>
        <w:t>– Updates to Annex L and Annex T</w:t>
      </w:r>
    </w:p>
    <w:p w:rsidR="00BB2D43" w:rsidRPr="00BB2D43" w:rsidRDefault="003B720F" w:rsidP="00BB2D43">
      <w:pPr>
        <w:pStyle w:val="ListParagraph"/>
        <w:numPr>
          <w:ilvl w:val="0"/>
          <w:numId w:val="13"/>
        </w:numPr>
        <w:spacing w:after="200" w:line="360" w:lineRule="auto"/>
        <w:jc w:val="both"/>
        <w:rPr>
          <w:rFonts w:ascii="Trebuchet MS" w:hAnsi="Trebuchet MS"/>
          <w:b/>
          <w:bCs/>
          <w:color w:val="1F497D" w:themeColor="text2"/>
          <w:sz w:val="24"/>
          <w:szCs w:val="24"/>
          <w:u w:val="single"/>
        </w:rPr>
      </w:pPr>
      <w:hyperlink r:id="rId28" w:history="1">
        <w:r w:rsidR="00BB2D43" w:rsidRPr="00BB2D43">
          <w:rPr>
            <w:rStyle w:val="Hyperlink"/>
            <w:rFonts w:ascii="Trebuchet MS" w:hAnsi="Trebuchet MS"/>
            <w:b/>
            <w:bCs/>
            <w:color w:val="1F497D" w:themeColor="text2"/>
            <w:sz w:val="24"/>
            <w:szCs w:val="24"/>
          </w:rPr>
          <w:t>Essential update August 2019</w:t>
        </w:r>
      </w:hyperlink>
      <w:r w:rsidR="00BB2D43" w:rsidRPr="00BB2D43">
        <w:rPr>
          <w:rFonts w:ascii="Trebuchet MS" w:hAnsi="Trebuchet MS"/>
          <w:color w:val="1F497D" w:themeColor="text2"/>
          <w:sz w:val="24"/>
          <w:szCs w:val="24"/>
        </w:rPr>
        <w:t xml:space="preserve"> – Focus on Procurement </w:t>
      </w:r>
    </w:p>
    <w:p w:rsidR="00BB2D43" w:rsidRPr="00BB2D43" w:rsidRDefault="003B720F" w:rsidP="00BB2D43">
      <w:pPr>
        <w:pStyle w:val="ListParagraph"/>
        <w:numPr>
          <w:ilvl w:val="0"/>
          <w:numId w:val="13"/>
        </w:numPr>
        <w:spacing w:after="200" w:line="360" w:lineRule="auto"/>
        <w:jc w:val="both"/>
        <w:rPr>
          <w:rFonts w:ascii="Trebuchet MS" w:hAnsi="Trebuchet MS"/>
          <w:b/>
          <w:bCs/>
          <w:color w:val="1F497D" w:themeColor="text2"/>
          <w:sz w:val="24"/>
          <w:szCs w:val="24"/>
          <w:u w:val="single"/>
        </w:rPr>
      </w:pPr>
      <w:hyperlink r:id="rId29" w:history="1">
        <w:r w:rsidR="00BB2D43" w:rsidRPr="00BB2D43">
          <w:rPr>
            <w:rStyle w:val="Hyperlink"/>
            <w:rFonts w:ascii="Trebuchet MS" w:hAnsi="Trebuchet MS"/>
            <w:b/>
            <w:bCs/>
            <w:color w:val="1F497D" w:themeColor="text2"/>
            <w:sz w:val="24"/>
            <w:szCs w:val="24"/>
          </w:rPr>
          <w:t>Essential update September 2019</w:t>
        </w:r>
      </w:hyperlink>
      <w:r w:rsidR="00BB2D43" w:rsidRPr="00BB2D43">
        <w:rPr>
          <w:rFonts w:ascii="Trebuchet MS" w:hAnsi="Trebuchet MS"/>
          <w:bCs/>
          <w:color w:val="1F497D" w:themeColor="text2"/>
          <w:sz w:val="24"/>
          <w:szCs w:val="24"/>
        </w:rPr>
        <w:t xml:space="preserve"> - Grant closure guidance and additional direct staff costs methodology</w:t>
      </w:r>
    </w:p>
    <w:p w:rsidR="00BB2D43" w:rsidRPr="00BB2D43" w:rsidRDefault="003B720F" w:rsidP="00BB2D43">
      <w:pPr>
        <w:pStyle w:val="ListParagraph"/>
        <w:numPr>
          <w:ilvl w:val="0"/>
          <w:numId w:val="13"/>
        </w:numPr>
        <w:spacing w:after="200" w:line="360" w:lineRule="auto"/>
        <w:jc w:val="both"/>
        <w:rPr>
          <w:rFonts w:ascii="Trebuchet MS" w:hAnsi="Trebuchet MS"/>
          <w:b/>
          <w:bCs/>
          <w:color w:val="1F497D" w:themeColor="text2"/>
          <w:sz w:val="24"/>
          <w:szCs w:val="24"/>
          <w:u w:val="single"/>
        </w:rPr>
      </w:pPr>
      <w:hyperlink r:id="rId30" w:history="1">
        <w:r w:rsidR="00BB2D43" w:rsidRPr="00BB2D43">
          <w:rPr>
            <w:rStyle w:val="Hyperlink"/>
            <w:rFonts w:ascii="Trebuchet MS" w:hAnsi="Trebuchet MS"/>
            <w:b/>
            <w:bCs/>
            <w:color w:val="1F497D" w:themeColor="text2"/>
            <w:sz w:val="24"/>
            <w:szCs w:val="24"/>
          </w:rPr>
          <w:t>Essential update October 2019</w:t>
        </w:r>
      </w:hyperlink>
      <w:r w:rsidR="00BB2D43" w:rsidRPr="00BB2D43">
        <w:rPr>
          <w:rFonts w:ascii="Trebuchet MS" w:hAnsi="Trebuchet MS"/>
          <w:bCs/>
          <w:color w:val="1F497D" w:themeColor="text2"/>
          <w:sz w:val="24"/>
          <w:szCs w:val="24"/>
        </w:rPr>
        <w:t xml:space="preserve"> -</w:t>
      </w:r>
      <w:r w:rsidR="00BB2D43" w:rsidRPr="00BB2D43">
        <w:rPr>
          <w:rFonts w:ascii="Trebuchet MS" w:hAnsi="Trebuchet MS"/>
          <w:b/>
          <w:bCs/>
          <w:color w:val="1F497D" w:themeColor="text2"/>
          <w:sz w:val="24"/>
          <w:szCs w:val="24"/>
        </w:rPr>
        <w:t xml:space="preserve"> </w:t>
      </w:r>
      <w:r w:rsidR="00BB2D43" w:rsidRPr="00BB2D43">
        <w:rPr>
          <w:rFonts w:ascii="Trebuchet MS" w:hAnsi="Trebuchet MS"/>
          <w:bCs/>
          <w:color w:val="1F497D" w:themeColor="text2"/>
          <w:sz w:val="24"/>
          <w:szCs w:val="24"/>
        </w:rPr>
        <w:t>Cabinet Office Procurement Policy Note</w:t>
      </w:r>
    </w:p>
    <w:p w:rsidR="00BB2D43" w:rsidRPr="00BB2D43" w:rsidRDefault="003B720F" w:rsidP="00BB2D43">
      <w:pPr>
        <w:pStyle w:val="ListParagraph"/>
        <w:numPr>
          <w:ilvl w:val="0"/>
          <w:numId w:val="13"/>
        </w:numPr>
        <w:spacing w:after="200" w:line="360" w:lineRule="auto"/>
        <w:jc w:val="both"/>
        <w:rPr>
          <w:rFonts w:ascii="Trebuchet MS" w:hAnsi="Trebuchet MS"/>
          <w:b/>
          <w:bCs/>
          <w:color w:val="1F497D" w:themeColor="text2"/>
          <w:sz w:val="24"/>
          <w:szCs w:val="24"/>
          <w:u w:val="single"/>
        </w:rPr>
      </w:pPr>
      <w:hyperlink r:id="rId31" w:history="1">
        <w:r w:rsidR="00BB2D43" w:rsidRPr="00BB2D43">
          <w:rPr>
            <w:rStyle w:val="Hyperlink"/>
            <w:rFonts w:ascii="Trebuchet MS" w:hAnsi="Trebuchet MS"/>
            <w:b/>
            <w:bCs/>
            <w:color w:val="1F497D" w:themeColor="text2"/>
            <w:sz w:val="24"/>
            <w:szCs w:val="24"/>
          </w:rPr>
          <w:t>Essential update October 2019: Number 2</w:t>
        </w:r>
      </w:hyperlink>
      <w:r w:rsidR="00BB2D43" w:rsidRPr="00BB2D43">
        <w:rPr>
          <w:rFonts w:ascii="Trebuchet MS" w:hAnsi="Trebuchet MS"/>
          <w:bCs/>
          <w:color w:val="1F497D" w:themeColor="text2"/>
          <w:sz w:val="24"/>
          <w:szCs w:val="24"/>
        </w:rPr>
        <w:t xml:space="preserve"> - Materials update and managing Self-Declared Adjustments and Irregularities</w:t>
      </w:r>
    </w:p>
    <w:p w:rsidR="00BB2D43" w:rsidRDefault="00BB2D43" w:rsidP="00BB2D43">
      <w:pPr>
        <w:spacing w:line="360" w:lineRule="auto"/>
        <w:jc w:val="both"/>
        <w:rPr>
          <w:rFonts w:ascii="Trebuchet MS" w:hAnsi="Trebuchet MS"/>
          <w:b/>
          <w:bCs/>
          <w:color w:val="E6497E"/>
          <w:sz w:val="24"/>
          <w:szCs w:val="24"/>
          <w:u w:val="single"/>
        </w:rPr>
      </w:pPr>
    </w:p>
    <w:p w:rsidR="00BB2D43" w:rsidRDefault="00BB2D43" w:rsidP="00BB2D43">
      <w:pPr>
        <w:spacing w:line="360" w:lineRule="auto"/>
        <w:rPr>
          <w:rFonts w:ascii="Trebuchet MS" w:hAnsi="Trebuchet MS"/>
          <w:b/>
          <w:bCs/>
          <w:color w:val="E6497E"/>
          <w:sz w:val="28"/>
          <w:szCs w:val="28"/>
          <w:u w:val="single"/>
        </w:rPr>
      </w:pPr>
      <w:r>
        <w:rPr>
          <w:rFonts w:ascii="Trebuchet MS" w:hAnsi="Trebuchet MS"/>
          <w:b/>
          <w:bCs/>
          <w:color w:val="E6497E"/>
          <w:sz w:val="28"/>
          <w:szCs w:val="28"/>
          <w:u w:val="single"/>
        </w:rPr>
        <w:t>GDPR</w:t>
      </w:r>
    </w:p>
    <w:p w:rsidR="00BB2D43" w:rsidRDefault="00BB2D43" w:rsidP="00BB2D43">
      <w:pPr>
        <w:spacing w:line="360" w:lineRule="auto"/>
        <w:jc w:val="both"/>
        <w:rPr>
          <w:rFonts w:ascii="Trebuchet MS" w:hAnsi="Trebuchet MS"/>
          <w:b/>
          <w:bCs/>
          <w:color w:val="44546A"/>
          <w:sz w:val="24"/>
          <w:szCs w:val="24"/>
          <w:u w:val="single"/>
        </w:rPr>
      </w:pPr>
    </w:p>
    <w:p w:rsidR="00BB2D43" w:rsidRDefault="00BB2D43" w:rsidP="00BB2D43">
      <w:pPr>
        <w:spacing w:line="360" w:lineRule="auto"/>
        <w:jc w:val="both"/>
        <w:rPr>
          <w:rFonts w:ascii="Trebuchet MS" w:hAnsi="Trebuchet MS"/>
          <w:color w:val="44546A"/>
          <w:sz w:val="24"/>
          <w:szCs w:val="24"/>
        </w:rPr>
      </w:pPr>
      <w:r>
        <w:rPr>
          <w:rFonts w:ascii="Trebuchet MS" w:hAnsi="Trebuchet MS"/>
          <w:color w:val="44546A"/>
          <w:sz w:val="24"/>
          <w:szCs w:val="24"/>
        </w:rPr>
        <w:t xml:space="preserve">There have been a number of data breaches reported on the BBO programme.  These mainly relate to unauthorised access to paper versions of participant records, several involving </w:t>
      </w:r>
      <w:proofErr w:type="gramStart"/>
      <w:r>
        <w:rPr>
          <w:rFonts w:ascii="Trebuchet MS" w:hAnsi="Trebuchet MS"/>
          <w:color w:val="44546A"/>
          <w:sz w:val="24"/>
          <w:szCs w:val="24"/>
        </w:rPr>
        <w:t>theft</w:t>
      </w:r>
      <w:proofErr w:type="gramEnd"/>
      <w:r>
        <w:rPr>
          <w:rFonts w:ascii="Trebuchet MS" w:hAnsi="Trebuchet MS"/>
          <w:color w:val="44546A"/>
          <w:sz w:val="24"/>
          <w:szCs w:val="24"/>
        </w:rPr>
        <w:t xml:space="preserve"> of records from vehicles.   There has also been some confusion around how these data breaches are reported. We advise all grant holders to review the ESF Action Note 020/18 for additional advice relating to the General Data Protection Regulation that is available </w:t>
      </w:r>
      <w:hyperlink r:id="rId32" w:history="1">
        <w:r>
          <w:rPr>
            <w:rStyle w:val="Hyperlink"/>
            <w:rFonts w:ascii="Trebuchet MS" w:hAnsi="Trebuchet MS"/>
            <w:color w:val="44546A"/>
            <w:sz w:val="24"/>
            <w:szCs w:val="24"/>
          </w:rPr>
          <w:t>here</w:t>
        </w:r>
      </w:hyperlink>
      <w:r>
        <w:rPr>
          <w:rFonts w:ascii="Trebuchet MS" w:hAnsi="Trebuchet MS"/>
          <w:color w:val="44546A"/>
          <w:sz w:val="24"/>
          <w:szCs w:val="24"/>
        </w:rPr>
        <w:t>.</w:t>
      </w:r>
    </w:p>
    <w:p w:rsidR="00BB2D43" w:rsidRDefault="00BB2D43" w:rsidP="00BB2D43">
      <w:pPr>
        <w:spacing w:line="360" w:lineRule="auto"/>
        <w:jc w:val="both"/>
        <w:rPr>
          <w:rFonts w:ascii="Trebuchet MS" w:hAnsi="Trebuchet MS"/>
          <w:color w:val="44546A"/>
          <w:sz w:val="24"/>
          <w:szCs w:val="24"/>
        </w:rPr>
      </w:pPr>
    </w:p>
    <w:p w:rsidR="00BB2D43" w:rsidRDefault="00BB2D43" w:rsidP="00BB2D43">
      <w:pPr>
        <w:spacing w:line="360" w:lineRule="auto"/>
        <w:jc w:val="both"/>
        <w:rPr>
          <w:rFonts w:ascii="Trebuchet MS" w:hAnsi="Trebuchet MS"/>
          <w:color w:val="44546A"/>
          <w:sz w:val="24"/>
          <w:szCs w:val="24"/>
        </w:rPr>
      </w:pPr>
      <w:r>
        <w:rPr>
          <w:rFonts w:ascii="Trebuchet MS" w:hAnsi="Trebuchet MS"/>
          <w:color w:val="44546A"/>
          <w:sz w:val="24"/>
          <w:szCs w:val="24"/>
        </w:rPr>
        <w:t xml:space="preserve">We also advise all lead and partner organisations to review storage arrangements for both paper and electronic records and carefully consider this in relation to mobile workers, and to ensure staff understand the organisational requirements. </w:t>
      </w:r>
    </w:p>
    <w:p w:rsidR="00BB2D43" w:rsidRDefault="00BB2D43" w:rsidP="00BB2D43">
      <w:pPr>
        <w:spacing w:line="360" w:lineRule="auto"/>
        <w:jc w:val="both"/>
        <w:rPr>
          <w:rFonts w:ascii="Trebuchet MS" w:hAnsi="Trebuchet MS"/>
          <w:color w:val="44546A"/>
          <w:sz w:val="24"/>
          <w:szCs w:val="24"/>
        </w:rPr>
      </w:pPr>
      <w:r>
        <w:rPr>
          <w:rFonts w:ascii="Trebuchet MS" w:hAnsi="Trebuchet MS"/>
          <w:color w:val="44546A"/>
          <w:sz w:val="24"/>
          <w:szCs w:val="24"/>
        </w:rPr>
        <w:t xml:space="preserve">Data breaches must be reported to </w:t>
      </w:r>
      <w:hyperlink r:id="rId33" w:history="1">
        <w:r>
          <w:rPr>
            <w:rStyle w:val="Hyperlink"/>
            <w:rFonts w:ascii="Trebuchet MS" w:hAnsi="Trebuchet MS"/>
            <w:color w:val="44546A"/>
            <w:sz w:val="24"/>
            <w:szCs w:val="24"/>
            <w:u w:val="none"/>
          </w:rPr>
          <w:t>ESFDATA.BREACH@DWP.GOV.UK</w:t>
        </w:r>
      </w:hyperlink>
      <w:r>
        <w:rPr>
          <w:rFonts w:ascii="Trebuchet MS" w:hAnsi="Trebuchet MS"/>
          <w:color w:val="44546A"/>
          <w:sz w:val="24"/>
          <w:szCs w:val="24"/>
        </w:rPr>
        <w:t xml:space="preserve"> </w:t>
      </w:r>
    </w:p>
    <w:p w:rsidR="00BB2D43" w:rsidRDefault="00BB2D43" w:rsidP="00BB2D43">
      <w:pPr>
        <w:spacing w:line="360" w:lineRule="auto"/>
        <w:rPr>
          <w:rFonts w:ascii="Trebuchet MS" w:hAnsi="Trebuchet MS"/>
          <w:b/>
          <w:bCs/>
          <w:color w:val="44546A"/>
          <w:sz w:val="24"/>
          <w:szCs w:val="24"/>
          <w:u w:val="single"/>
        </w:rPr>
      </w:pPr>
    </w:p>
    <w:p w:rsidR="00BB2D43" w:rsidRDefault="00BB2D43" w:rsidP="00BB2D43">
      <w:pPr>
        <w:spacing w:line="360" w:lineRule="auto"/>
        <w:rPr>
          <w:rFonts w:ascii="Trebuchet MS" w:hAnsi="Trebuchet MS"/>
          <w:b/>
          <w:bCs/>
          <w:color w:val="E6497E"/>
          <w:sz w:val="24"/>
          <w:szCs w:val="24"/>
          <w:u w:val="single"/>
        </w:rPr>
      </w:pPr>
    </w:p>
    <w:p w:rsidR="00BB2D43" w:rsidRDefault="00BB2D43" w:rsidP="00BB2D43">
      <w:pPr>
        <w:spacing w:line="360" w:lineRule="auto"/>
        <w:rPr>
          <w:rFonts w:ascii="Trebuchet MS" w:hAnsi="Trebuchet MS"/>
          <w:b/>
          <w:bCs/>
          <w:color w:val="E6497E"/>
          <w:sz w:val="28"/>
          <w:szCs w:val="28"/>
          <w:u w:val="single"/>
        </w:rPr>
      </w:pPr>
      <w:r>
        <w:rPr>
          <w:rFonts w:ascii="Trebuchet MS" w:hAnsi="Trebuchet MS"/>
          <w:b/>
          <w:bCs/>
          <w:color w:val="E6497E"/>
          <w:sz w:val="28"/>
          <w:szCs w:val="28"/>
          <w:u w:val="single"/>
        </w:rPr>
        <w:t>Reporting Fraud</w:t>
      </w:r>
    </w:p>
    <w:p w:rsidR="00BB2D43" w:rsidRDefault="00BB2D43" w:rsidP="00BB2D43">
      <w:pPr>
        <w:spacing w:line="360" w:lineRule="auto"/>
        <w:jc w:val="both"/>
        <w:rPr>
          <w:rFonts w:ascii="Trebuchet MS" w:hAnsi="Trebuchet MS"/>
          <w:b/>
          <w:bCs/>
          <w:color w:val="44546A"/>
          <w:sz w:val="24"/>
          <w:szCs w:val="24"/>
          <w:u w:val="single"/>
        </w:rPr>
      </w:pPr>
    </w:p>
    <w:p w:rsidR="00BB2D43" w:rsidRDefault="00BB2D43" w:rsidP="00BB2D43">
      <w:pPr>
        <w:spacing w:line="360" w:lineRule="auto"/>
        <w:jc w:val="both"/>
        <w:rPr>
          <w:rFonts w:ascii="Trebuchet MS" w:hAnsi="Trebuchet MS"/>
          <w:color w:val="44546A"/>
          <w:sz w:val="24"/>
          <w:szCs w:val="24"/>
        </w:rPr>
      </w:pPr>
      <w:r>
        <w:rPr>
          <w:rFonts w:ascii="Trebuchet MS" w:hAnsi="Trebuchet MS"/>
          <w:color w:val="44546A"/>
          <w:sz w:val="24"/>
          <w:szCs w:val="24"/>
        </w:rPr>
        <w:t xml:space="preserve">To be consistent with organisational policy, we request that grant holders should in the first instance report all potential fraud concerns to The National Lottery </w:t>
      </w:r>
    </w:p>
    <w:p w:rsidR="00BB2D43" w:rsidRDefault="00BB2D43" w:rsidP="00BB2D43">
      <w:pPr>
        <w:spacing w:line="360" w:lineRule="auto"/>
        <w:jc w:val="both"/>
        <w:rPr>
          <w:rFonts w:ascii="Trebuchet MS" w:hAnsi="Trebuchet MS"/>
          <w:color w:val="44546A"/>
          <w:sz w:val="24"/>
          <w:szCs w:val="24"/>
        </w:rPr>
      </w:pPr>
      <w:r>
        <w:rPr>
          <w:rFonts w:ascii="Trebuchet MS" w:hAnsi="Trebuchet MS"/>
          <w:color w:val="44546A"/>
          <w:sz w:val="24"/>
          <w:szCs w:val="24"/>
        </w:rPr>
        <w:t xml:space="preserve">Community Fund’s central fraud inbox: </w:t>
      </w:r>
      <w:hyperlink r:id="rId34" w:history="1">
        <w:r>
          <w:rPr>
            <w:rStyle w:val="Hyperlink"/>
            <w:rFonts w:ascii="Trebuchet MS" w:hAnsi="Trebuchet MS"/>
            <w:color w:val="44546A"/>
            <w:sz w:val="24"/>
            <w:szCs w:val="24"/>
          </w:rPr>
          <w:t>fraud@tnlcommunityfund.org.uk</w:t>
        </w:r>
      </w:hyperlink>
      <w:r>
        <w:rPr>
          <w:rFonts w:ascii="Trebuchet MS" w:hAnsi="Trebuchet MS"/>
          <w:color w:val="44546A"/>
          <w:sz w:val="24"/>
          <w:szCs w:val="24"/>
        </w:rPr>
        <w:t xml:space="preserve"> </w:t>
      </w:r>
    </w:p>
    <w:p w:rsidR="00BB2D43" w:rsidRDefault="00BB2D43" w:rsidP="00BB2D43">
      <w:pPr>
        <w:spacing w:line="360" w:lineRule="auto"/>
        <w:jc w:val="both"/>
        <w:rPr>
          <w:rFonts w:ascii="Trebuchet MS" w:hAnsi="Trebuchet MS"/>
          <w:color w:val="44546A"/>
          <w:sz w:val="24"/>
          <w:szCs w:val="24"/>
        </w:rPr>
      </w:pPr>
    </w:p>
    <w:p w:rsidR="00BB2D43" w:rsidRDefault="00BB2D43" w:rsidP="00BB2D43">
      <w:pPr>
        <w:spacing w:line="360" w:lineRule="auto"/>
        <w:jc w:val="both"/>
        <w:rPr>
          <w:rFonts w:ascii="Trebuchet MS" w:hAnsi="Trebuchet MS"/>
          <w:color w:val="44546A"/>
          <w:sz w:val="24"/>
          <w:szCs w:val="24"/>
        </w:rPr>
      </w:pPr>
      <w:r>
        <w:rPr>
          <w:rFonts w:ascii="Trebuchet MS" w:hAnsi="Trebuchet MS"/>
          <w:color w:val="44546A"/>
          <w:sz w:val="24"/>
          <w:szCs w:val="24"/>
        </w:rPr>
        <w:t>Fraud concerns can also be reported through the fraud hotline number which is: 0800 496 9991.</w:t>
      </w:r>
    </w:p>
    <w:p w:rsidR="00BB2D43" w:rsidRPr="00BB2D43" w:rsidRDefault="00BB2D43" w:rsidP="00BB2D43">
      <w:pPr>
        <w:rPr>
          <w:rFonts w:ascii="Trebuchet MS" w:hAnsi="Trebuchet MS"/>
          <w:sz w:val="32"/>
          <w:szCs w:val="32"/>
        </w:rPr>
      </w:pPr>
    </w:p>
    <w:p w:rsidR="00BB2D43" w:rsidRPr="00BB2D43" w:rsidRDefault="00BB2D43" w:rsidP="00BB2D43">
      <w:pPr>
        <w:rPr>
          <w:rFonts w:ascii="Trebuchet MS" w:hAnsi="Trebuchet MS"/>
          <w:sz w:val="32"/>
          <w:szCs w:val="32"/>
        </w:rPr>
      </w:pPr>
    </w:p>
    <w:p w:rsidR="00BB2D43" w:rsidRDefault="00BB2D43" w:rsidP="00BB2D43">
      <w:pPr>
        <w:rPr>
          <w:rFonts w:ascii="Trebuchet MS" w:hAnsi="Trebuchet MS"/>
          <w:sz w:val="32"/>
          <w:szCs w:val="32"/>
        </w:rPr>
      </w:pPr>
    </w:p>
    <w:p w:rsidR="00AA27DF" w:rsidRPr="00BB2D43" w:rsidRDefault="00BB2D43" w:rsidP="00BB2D43">
      <w:pPr>
        <w:tabs>
          <w:tab w:val="left" w:pos="7125"/>
        </w:tabs>
        <w:rPr>
          <w:rFonts w:ascii="Trebuchet MS" w:hAnsi="Trebuchet MS"/>
          <w:sz w:val="32"/>
          <w:szCs w:val="32"/>
        </w:rPr>
      </w:pPr>
      <w:r>
        <w:rPr>
          <w:rFonts w:ascii="Trebuchet MS" w:hAnsi="Trebuchet MS"/>
          <w:sz w:val="32"/>
          <w:szCs w:val="32"/>
        </w:rPr>
        <w:tab/>
      </w:r>
    </w:p>
    <w:sectPr w:rsidR="00AA27DF" w:rsidRPr="00BB2D43" w:rsidSect="00502A4A">
      <w:headerReference w:type="default" r:id="rId35"/>
      <w:pgSz w:w="11906" w:h="16838"/>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20F" w:rsidRDefault="003B720F" w:rsidP="00502A4A">
      <w:r>
        <w:separator/>
      </w:r>
    </w:p>
  </w:endnote>
  <w:endnote w:type="continuationSeparator" w:id="0">
    <w:p w:rsidR="003B720F" w:rsidRDefault="003B720F" w:rsidP="0050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20F" w:rsidRDefault="003B720F" w:rsidP="00502A4A">
      <w:r>
        <w:separator/>
      </w:r>
    </w:p>
  </w:footnote>
  <w:footnote w:type="continuationSeparator" w:id="0">
    <w:p w:rsidR="003B720F" w:rsidRDefault="003B720F" w:rsidP="0050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A4A" w:rsidRDefault="00502A4A">
    <w:pPr>
      <w:pStyle w:val="Header"/>
    </w:pPr>
    <w:r>
      <w:ptab w:relativeTo="margin" w:alignment="center" w:leader="none"/>
    </w:r>
    <w:r>
      <w:rPr>
        <w:noProof/>
        <w:lang w:eastAsia="en-GB"/>
      </w:rPr>
      <w:drawing>
        <wp:inline distT="0" distB="0" distL="0" distR="0" wp14:anchorId="1629B7DF">
          <wp:extent cx="4084955" cy="13068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4955" cy="1306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0332A"/>
    <w:multiLevelType w:val="hybridMultilevel"/>
    <w:tmpl w:val="69765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36234F"/>
    <w:multiLevelType w:val="hybridMultilevel"/>
    <w:tmpl w:val="A48AC96C"/>
    <w:lvl w:ilvl="0" w:tplc="F6DC216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5C215A"/>
    <w:multiLevelType w:val="hybridMultilevel"/>
    <w:tmpl w:val="7E200D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43241CF"/>
    <w:multiLevelType w:val="hybridMultilevel"/>
    <w:tmpl w:val="AE440F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E8A0EC7"/>
    <w:multiLevelType w:val="multilevel"/>
    <w:tmpl w:val="5A1C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A90296"/>
    <w:multiLevelType w:val="multilevel"/>
    <w:tmpl w:val="B00E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30058C"/>
    <w:multiLevelType w:val="hybridMultilevel"/>
    <w:tmpl w:val="005A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06455A"/>
    <w:multiLevelType w:val="multilevel"/>
    <w:tmpl w:val="C792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0A6065"/>
    <w:multiLevelType w:val="hybridMultilevel"/>
    <w:tmpl w:val="174E8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8576907"/>
    <w:multiLevelType w:val="multilevel"/>
    <w:tmpl w:val="D9D6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27282E"/>
    <w:multiLevelType w:val="hybridMultilevel"/>
    <w:tmpl w:val="BD28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9"/>
  </w:num>
  <w:num w:numId="5">
    <w:abstractNumId w:val="7"/>
  </w:num>
  <w:num w:numId="6">
    <w:abstractNumId w:val="5"/>
  </w:num>
  <w:num w:numId="7">
    <w:abstractNumId w:val="8"/>
  </w:num>
  <w:num w:numId="8">
    <w:abstractNumId w:val="0"/>
  </w:num>
  <w:num w:numId="9">
    <w:abstractNumId w:val="1"/>
  </w:num>
  <w:num w:numId="10">
    <w:abstractNumId w:val="3"/>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F7A"/>
    <w:rsid w:val="00000203"/>
    <w:rsid w:val="0000440B"/>
    <w:rsid w:val="000124B7"/>
    <w:rsid w:val="0001796E"/>
    <w:rsid w:val="00020712"/>
    <w:rsid w:val="00021B20"/>
    <w:rsid w:val="000325F5"/>
    <w:rsid w:val="000353D5"/>
    <w:rsid w:val="000358E4"/>
    <w:rsid w:val="000373B9"/>
    <w:rsid w:val="00037773"/>
    <w:rsid w:val="0004596A"/>
    <w:rsid w:val="00047B55"/>
    <w:rsid w:val="00051F24"/>
    <w:rsid w:val="0005225A"/>
    <w:rsid w:val="000534AA"/>
    <w:rsid w:val="00060AFE"/>
    <w:rsid w:val="00060F0C"/>
    <w:rsid w:val="00061726"/>
    <w:rsid w:val="00063490"/>
    <w:rsid w:val="000639AA"/>
    <w:rsid w:val="00075B1A"/>
    <w:rsid w:val="00085348"/>
    <w:rsid w:val="0008743E"/>
    <w:rsid w:val="00087747"/>
    <w:rsid w:val="00095807"/>
    <w:rsid w:val="00097D5A"/>
    <w:rsid w:val="000A4164"/>
    <w:rsid w:val="000B6F6A"/>
    <w:rsid w:val="000B7908"/>
    <w:rsid w:val="000B7DA2"/>
    <w:rsid w:val="000C2A06"/>
    <w:rsid w:val="000C4C54"/>
    <w:rsid w:val="000D5572"/>
    <w:rsid w:val="000E283A"/>
    <w:rsid w:val="000F5E32"/>
    <w:rsid w:val="00103D88"/>
    <w:rsid w:val="00103E64"/>
    <w:rsid w:val="0011649C"/>
    <w:rsid w:val="001176B3"/>
    <w:rsid w:val="00123666"/>
    <w:rsid w:val="001274E4"/>
    <w:rsid w:val="00137B38"/>
    <w:rsid w:val="0015046F"/>
    <w:rsid w:val="00151B8B"/>
    <w:rsid w:val="0015234C"/>
    <w:rsid w:val="00153137"/>
    <w:rsid w:val="001532EC"/>
    <w:rsid w:val="00153756"/>
    <w:rsid w:val="00155E9E"/>
    <w:rsid w:val="00161BDA"/>
    <w:rsid w:val="00161F3A"/>
    <w:rsid w:val="00170A10"/>
    <w:rsid w:val="00174CBF"/>
    <w:rsid w:val="00195F46"/>
    <w:rsid w:val="001960C4"/>
    <w:rsid w:val="001B17B6"/>
    <w:rsid w:val="001B4541"/>
    <w:rsid w:val="001C11C0"/>
    <w:rsid w:val="001C43AC"/>
    <w:rsid w:val="001C6A75"/>
    <w:rsid w:val="001D6302"/>
    <w:rsid w:val="001F01F0"/>
    <w:rsid w:val="001F5A5B"/>
    <w:rsid w:val="00206A58"/>
    <w:rsid w:val="002075D1"/>
    <w:rsid w:val="00215370"/>
    <w:rsid w:val="00217EF0"/>
    <w:rsid w:val="00222CF0"/>
    <w:rsid w:val="00227903"/>
    <w:rsid w:val="002337CC"/>
    <w:rsid w:val="00247B35"/>
    <w:rsid w:val="00255BE2"/>
    <w:rsid w:val="00260A8A"/>
    <w:rsid w:val="00260BD6"/>
    <w:rsid w:val="00263524"/>
    <w:rsid w:val="002653D0"/>
    <w:rsid w:val="002722FE"/>
    <w:rsid w:val="00273A77"/>
    <w:rsid w:val="00292107"/>
    <w:rsid w:val="00293E1F"/>
    <w:rsid w:val="00294316"/>
    <w:rsid w:val="00295C79"/>
    <w:rsid w:val="00296828"/>
    <w:rsid w:val="002A595F"/>
    <w:rsid w:val="002B064A"/>
    <w:rsid w:val="002B1A62"/>
    <w:rsid w:val="002C4F42"/>
    <w:rsid w:val="002C5967"/>
    <w:rsid w:val="002D174A"/>
    <w:rsid w:val="002F4412"/>
    <w:rsid w:val="002F607D"/>
    <w:rsid w:val="002F68A6"/>
    <w:rsid w:val="003105F6"/>
    <w:rsid w:val="00310A4B"/>
    <w:rsid w:val="00316B6E"/>
    <w:rsid w:val="00327328"/>
    <w:rsid w:val="00330051"/>
    <w:rsid w:val="00332774"/>
    <w:rsid w:val="00332BDB"/>
    <w:rsid w:val="003379E4"/>
    <w:rsid w:val="0034293D"/>
    <w:rsid w:val="003449D8"/>
    <w:rsid w:val="003503A3"/>
    <w:rsid w:val="00350D9A"/>
    <w:rsid w:val="00351F00"/>
    <w:rsid w:val="00355683"/>
    <w:rsid w:val="00355C4E"/>
    <w:rsid w:val="00360ABF"/>
    <w:rsid w:val="00372860"/>
    <w:rsid w:val="00375E87"/>
    <w:rsid w:val="00381528"/>
    <w:rsid w:val="003833EB"/>
    <w:rsid w:val="00395D08"/>
    <w:rsid w:val="003A5FA4"/>
    <w:rsid w:val="003B0373"/>
    <w:rsid w:val="003B3DB1"/>
    <w:rsid w:val="003B720F"/>
    <w:rsid w:val="003B7334"/>
    <w:rsid w:val="003C09F1"/>
    <w:rsid w:val="003C0CD5"/>
    <w:rsid w:val="003C154A"/>
    <w:rsid w:val="003C4F92"/>
    <w:rsid w:val="003D1956"/>
    <w:rsid w:val="003F19E7"/>
    <w:rsid w:val="00404C17"/>
    <w:rsid w:val="00412D52"/>
    <w:rsid w:val="0041715B"/>
    <w:rsid w:val="00421796"/>
    <w:rsid w:val="00427070"/>
    <w:rsid w:val="00442E49"/>
    <w:rsid w:val="004510FB"/>
    <w:rsid w:val="0045447E"/>
    <w:rsid w:val="00471850"/>
    <w:rsid w:val="00472BE5"/>
    <w:rsid w:val="004741C0"/>
    <w:rsid w:val="00482F33"/>
    <w:rsid w:val="00483EB2"/>
    <w:rsid w:val="00490F2F"/>
    <w:rsid w:val="00496D3E"/>
    <w:rsid w:val="00497DAF"/>
    <w:rsid w:val="004A36F1"/>
    <w:rsid w:val="004A3F65"/>
    <w:rsid w:val="004A751B"/>
    <w:rsid w:val="004B1347"/>
    <w:rsid w:val="004B3148"/>
    <w:rsid w:val="004C6D3C"/>
    <w:rsid w:val="004D55AF"/>
    <w:rsid w:val="004D7718"/>
    <w:rsid w:val="004E637D"/>
    <w:rsid w:val="00500922"/>
    <w:rsid w:val="005021F0"/>
    <w:rsid w:val="00502A4A"/>
    <w:rsid w:val="00511EAF"/>
    <w:rsid w:val="00516356"/>
    <w:rsid w:val="005168D7"/>
    <w:rsid w:val="00530252"/>
    <w:rsid w:val="00533DB3"/>
    <w:rsid w:val="00534BE5"/>
    <w:rsid w:val="00543E0A"/>
    <w:rsid w:val="00552D8C"/>
    <w:rsid w:val="00552DBD"/>
    <w:rsid w:val="00555C45"/>
    <w:rsid w:val="00557ED7"/>
    <w:rsid w:val="00561D82"/>
    <w:rsid w:val="00570999"/>
    <w:rsid w:val="00571192"/>
    <w:rsid w:val="00573671"/>
    <w:rsid w:val="00576E3F"/>
    <w:rsid w:val="00583233"/>
    <w:rsid w:val="005876EE"/>
    <w:rsid w:val="00587DA8"/>
    <w:rsid w:val="00592686"/>
    <w:rsid w:val="005A1C6E"/>
    <w:rsid w:val="005A799D"/>
    <w:rsid w:val="005B2D68"/>
    <w:rsid w:val="005B3EB3"/>
    <w:rsid w:val="005B6592"/>
    <w:rsid w:val="005C0745"/>
    <w:rsid w:val="005C0E8F"/>
    <w:rsid w:val="005C4ACD"/>
    <w:rsid w:val="005D0EC9"/>
    <w:rsid w:val="005E54DA"/>
    <w:rsid w:val="005F0253"/>
    <w:rsid w:val="00603CB2"/>
    <w:rsid w:val="0060493F"/>
    <w:rsid w:val="006054C3"/>
    <w:rsid w:val="0061337B"/>
    <w:rsid w:val="00615578"/>
    <w:rsid w:val="00615FAA"/>
    <w:rsid w:val="006203C9"/>
    <w:rsid w:val="00621012"/>
    <w:rsid w:val="0062244A"/>
    <w:rsid w:val="00630427"/>
    <w:rsid w:val="0063213A"/>
    <w:rsid w:val="00633093"/>
    <w:rsid w:val="006353B4"/>
    <w:rsid w:val="0063637A"/>
    <w:rsid w:val="00643B91"/>
    <w:rsid w:val="006459B3"/>
    <w:rsid w:val="00655EF3"/>
    <w:rsid w:val="00662550"/>
    <w:rsid w:val="00662CB6"/>
    <w:rsid w:val="00662DB5"/>
    <w:rsid w:val="00662F93"/>
    <w:rsid w:val="00663FE3"/>
    <w:rsid w:val="00664241"/>
    <w:rsid w:val="0066641D"/>
    <w:rsid w:val="00667BF9"/>
    <w:rsid w:val="0068653A"/>
    <w:rsid w:val="00690AA3"/>
    <w:rsid w:val="006952DD"/>
    <w:rsid w:val="0069569D"/>
    <w:rsid w:val="006A215F"/>
    <w:rsid w:val="006A41BC"/>
    <w:rsid w:val="006B184F"/>
    <w:rsid w:val="006C0350"/>
    <w:rsid w:val="006C36BA"/>
    <w:rsid w:val="006C374A"/>
    <w:rsid w:val="006C3D0C"/>
    <w:rsid w:val="006C4483"/>
    <w:rsid w:val="006C71EF"/>
    <w:rsid w:val="006D0564"/>
    <w:rsid w:val="006E0607"/>
    <w:rsid w:val="006F22EE"/>
    <w:rsid w:val="006F52CB"/>
    <w:rsid w:val="00700C7B"/>
    <w:rsid w:val="00704331"/>
    <w:rsid w:val="00720CDD"/>
    <w:rsid w:val="00720E27"/>
    <w:rsid w:val="00725A9D"/>
    <w:rsid w:val="00736651"/>
    <w:rsid w:val="00746C1B"/>
    <w:rsid w:val="007511DA"/>
    <w:rsid w:val="00754C34"/>
    <w:rsid w:val="00762E96"/>
    <w:rsid w:val="00774E78"/>
    <w:rsid w:val="00776768"/>
    <w:rsid w:val="00780195"/>
    <w:rsid w:val="00791C5F"/>
    <w:rsid w:val="00793AE7"/>
    <w:rsid w:val="007A09F1"/>
    <w:rsid w:val="007B0EBB"/>
    <w:rsid w:val="007B13F6"/>
    <w:rsid w:val="007C60D6"/>
    <w:rsid w:val="007D636A"/>
    <w:rsid w:val="007D788B"/>
    <w:rsid w:val="007E0B56"/>
    <w:rsid w:val="007E1690"/>
    <w:rsid w:val="007E329E"/>
    <w:rsid w:val="007E567D"/>
    <w:rsid w:val="007E62CC"/>
    <w:rsid w:val="007E6C12"/>
    <w:rsid w:val="007F4BC4"/>
    <w:rsid w:val="007F6107"/>
    <w:rsid w:val="007F71B4"/>
    <w:rsid w:val="00800FE9"/>
    <w:rsid w:val="00806D7D"/>
    <w:rsid w:val="00806F73"/>
    <w:rsid w:val="0081154B"/>
    <w:rsid w:val="00811785"/>
    <w:rsid w:val="00814C39"/>
    <w:rsid w:val="008151FA"/>
    <w:rsid w:val="0081676D"/>
    <w:rsid w:val="00817FB2"/>
    <w:rsid w:val="008229D6"/>
    <w:rsid w:val="008268ED"/>
    <w:rsid w:val="00837210"/>
    <w:rsid w:val="008440F4"/>
    <w:rsid w:val="00857591"/>
    <w:rsid w:val="00867271"/>
    <w:rsid w:val="00874B0D"/>
    <w:rsid w:val="008866F2"/>
    <w:rsid w:val="00890F7A"/>
    <w:rsid w:val="00896EF2"/>
    <w:rsid w:val="008979D8"/>
    <w:rsid w:val="008A1306"/>
    <w:rsid w:val="008A77E3"/>
    <w:rsid w:val="008B207C"/>
    <w:rsid w:val="008B3B10"/>
    <w:rsid w:val="008C4B74"/>
    <w:rsid w:val="008D4753"/>
    <w:rsid w:val="008E3F12"/>
    <w:rsid w:val="008F354B"/>
    <w:rsid w:val="008F499E"/>
    <w:rsid w:val="009021D0"/>
    <w:rsid w:val="00913037"/>
    <w:rsid w:val="00913AC3"/>
    <w:rsid w:val="00920CCA"/>
    <w:rsid w:val="00921C66"/>
    <w:rsid w:val="00921EB1"/>
    <w:rsid w:val="0093050B"/>
    <w:rsid w:val="009329AD"/>
    <w:rsid w:val="00954E49"/>
    <w:rsid w:val="009619F8"/>
    <w:rsid w:val="0096336B"/>
    <w:rsid w:val="009640CB"/>
    <w:rsid w:val="00970260"/>
    <w:rsid w:val="00970433"/>
    <w:rsid w:val="00976D8F"/>
    <w:rsid w:val="00977B3A"/>
    <w:rsid w:val="00981961"/>
    <w:rsid w:val="00984C66"/>
    <w:rsid w:val="00996392"/>
    <w:rsid w:val="009966A2"/>
    <w:rsid w:val="009A1ED8"/>
    <w:rsid w:val="009B73A3"/>
    <w:rsid w:val="009B7828"/>
    <w:rsid w:val="009D39E0"/>
    <w:rsid w:val="009D65CF"/>
    <w:rsid w:val="009D76A6"/>
    <w:rsid w:val="009F1B93"/>
    <w:rsid w:val="00A149E6"/>
    <w:rsid w:val="00A23078"/>
    <w:rsid w:val="00A25656"/>
    <w:rsid w:val="00A37699"/>
    <w:rsid w:val="00A44342"/>
    <w:rsid w:val="00A450F6"/>
    <w:rsid w:val="00A45689"/>
    <w:rsid w:val="00A50FE3"/>
    <w:rsid w:val="00A511BE"/>
    <w:rsid w:val="00A6185C"/>
    <w:rsid w:val="00A63575"/>
    <w:rsid w:val="00A71840"/>
    <w:rsid w:val="00A82696"/>
    <w:rsid w:val="00A83CDD"/>
    <w:rsid w:val="00A914AA"/>
    <w:rsid w:val="00A93F72"/>
    <w:rsid w:val="00A9459D"/>
    <w:rsid w:val="00AA27DF"/>
    <w:rsid w:val="00AB0C57"/>
    <w:rsid w:val="00AB0D94"/>
    <w:rsid w:val="00AC7DEB"/>
    <w:rsid w:val="00AD45A0"/>
    <w:rsid w:val="00AD5054"/>
    <w:rsid w:val="00AE6AC9"/>
    <w:rsid w:val="00AE7569"/>
    <w:rsid w:val="00AF0132"/>
    <w:rsid w:val="00AF03BC"/>
    <w:rsid w:val="00B04CF5"/>
    <w:rsid w:val="00B051F1"/>
    <w:rsid w:val="00B05ADF"/>
    <w:rsid w:val="00B12784"/>
    <w:rsid w:val="00B24D41"/>
    <w:rsid w:val="00B33403"/>
    <w:rsid w:val="00B376E2"/>
    <w:rsid w:val="00B40FED"/>
    <w:rsid w:val="00B4156D"/>
    <w:rsid w:val="00B42A21"/>
    <w:rsid w:val="00B530FE"/>
    <w:rsid w:val="00B57B29"/>
    <w:rsid w:val="00B61E7B"/>
    <w:rsid w:val="00B62DC2"/>
    <w:rsid w:val="00B709D2"/>
    <w:rsid w:val="00B76011"/>
    <w:rsid w:val="00B8260C"/>
    <w:rsid w:val="00B8281F"/>
    <w:rsid w:val="00B903CF"/>
    <w:rsid w:val="00B90DB6"/>
    <w:rsid w:val="00B91A43"/>
    <w:rsid w:val="00BA2208"/>
    <w:rsid w:val="00BA4E1F"/>
    <w:rsid w:val="00BB2D43"/>
    <w:rsid w:val="00BB7455"/>
    <w:rsid w:val="00BC0D05"/>
    <w:rsid w:val="00BC79D2"/>
    <w:rsid w:val="00BD27F2"/>
    <w:rsid w:val="00BD3170"/>
    <w:rsid w:val="00BD379B"/>
    <w:rsid w:val="00BD5604"/>
    <w:rsid w:val="00BE18A9"/>
    <w:rsid w:val="00BE2890"/>
    <w:rsid w:val="00BE7658"/>
    <w:rsid w:val="00BF4C9F"/>
    <w:rsid w:val="00C0058F"/>
    <w:rsid w:val="00C00D59"/>
    <w:rsid w:val="00C038AF"/>
    <w:rsid w:val="00C20863"/>
    <w:rsid w:val="00C2414C"/>
    <w:rsid w:val="00C310C7"/>
    <w:rsid w:val="00C34378"/>
    <w:rsid w:val="00C41D58"/>
    <w:rsid w:val="00C43F1E"/>
    <w:rsid w:val="00C47EFA"/>
    <w:rsid w:val="00C52A04"/>
    <w:rsid w:val="00C55B77"/>
    <w:rsid w:val="00C64B8B"/>
    <w:rsid w:val="00C74C16"/>
    <w:rsid w:val="00C77ACC"/>
    <w:rsid w:val="00C85C02"/>
    <w:rsid w:val="00C93908"/>
    <w:rsid w:val="00CA683D"/>
    <w:rsid w:val="00CB015E"/>
    <w:rsid w:val="00CB6CE8"/>
    <w:rsid w:val="00CC057A"/>
    <w:rsid w:val="00CC10F4"/>
    <w:rsid w:val="00CC7F85"/>
    <w:rsid w:val="00CE3794"/>
    <w:rsid w:val="00CE389E"/>
    <w:rsid w:val="00CE38C5"/>
    <w:rsid w:val="00CE51EC"/>
    <w:rsid w:val="00CE611F"/>
    <w:rsid w:val="00CF24BF"/>
    <w:rsid w:val="00CF3054"/>
    <w:rsid w:val="00CF4AE6"/>
    <w:rsid w:val="00D068AF"/>
    <w:rsid w:val="00D078AD"/>
    <w:rsid w:val="00D1080F"/>
    <w:rsid w:val="00D10D91"/>
    <w:rsid w:val="00D12253"/>
    <w:rsid w:val="00D129CC"/>
    <w:rsid w:val="00D16196"/>
    <w:rsid w:val="00D175DB"/>
    <w:rsid w:val="00D22890"/>
    <w:rsid w:val="00D23A2C"/>
    <w:rsid w:val="00D37484"/>
    <w:rsid w:val="00D4498B"/>
    <w:rsid w:val="00D45863"/>
    <w:rsid w:val="00D5395F"/>
    <w:rsid w:val="00D54318"/>
    <w:rsid w:val="00D54D16"/>
    <w:rsid w:val="00D5568E"/>
    <w:rsid w:val="00D62003"/>
    <w:rsid w:val="00D65E60"/>
    <w:rsid w:val="00D66094"/>
    <w:rsid w:val="00D776F6"/>
    <w:rsid w:val="00D81919"/>
    <w:rsid w:val="00D9095C"/>
    <w:rsid w:val="00D91BBB"/>
    <w:rsid w:val="00D94D09"/>
    <w:rsid w:val="00D97250"/>
    <w:rsid w:val="00DA62D4"/>
    <w:rsid w:val="00DA69DB"/>
    <w:rsid w:val="00DB085A"/>
    <w:rsid w:val="00DB26AF"/>
    <w:rsid w:val="00DC0A49"/>
    <w:rsid w:val="00DC25D5"/>
    <w:rsid w:val="00DC285C"/>
    <w:rsid w:val="00DC4203"/>
    <w:rsid w:val="00DD0C31"/>
    <w:rsid w:val="00DE124C"/>
    <w:rsid w:val="00DE1C1E"/>
    <w:rsid w:val="00DF1E51"/>
    <w:rsid w:val="00DF3BB0"/>
    <w:rsid w:val="00DF6E26"/>
    <w:rsid w:val="00E0256D"/>
    <w:rsid w:val="00E03CB7"/>
    <w:rsid w:val="00E139B8"/>
    <w:rsid w:val="00E20152"/>
    <w:rsid w:val="00E23CF4"/>
    <w:rsid w:val="00E24B92"/>
    <w:rsid w:val="00E35C35"/>
    <w:rsid w:val="00E46FD9"/>
    <w:rsid w:val="00E50465"/>
    <w:rsid w:val="00E50B2B"/>
    <w:rsid w:val="00E5183B"/>
    <w:rsid w:val="00E57875"/>
    <w:rsid w:val="00E64A70"/>
    <w:rsid w:val="00E65AB6"/>
    <w:rsid w:val="00E70C3A"/>
    <w:rsid w:val="00E72232"/>
    <w:rsid w:val="00E74A39"/>
    <w:rsid w:val="00E75E4E"/>
    <w:rsid w:val="00E818F6"/>
    <w:rsid w:val="00E85BDC"/>
    <w:rsid w:val="00E949C2"/>
    <w:rsid w:val="00EB0A00"/>
    <w:rsid w:val="00EB0E86"/>
    <w:rsid w:val="00EB11FD"/>
    <w:rsid w:val="00EC2E37"/>
    <w:rsid w:val="00EC435B"/>
    <w:rsid w:val="00EC4947"/>
    <w:rsid w:val="00EC58AD"/>
    <w:rsid w:val="00EE000F"/>
    <w:rsid w:val="00EE5C62"/>
    <w:rsid w:val="00EE5FF6"/>
    <w:rsid w:val="00EF03E3"/>
    <w:rsid w:val="00EF4183"/>
    <w:rsid w:val="00F128DC"/>
    <w:rsid w:val="00F13611"/>
    <w:rsid w:val="00F1736D"/>
    <w:rsid w:val="00F22B4B"/>
    <w:rsid w:val="00F25C39"/>
    <w:rsid w:val="00F260AD"/>
    <w:rsid w:val="00F27C8F"/>
    <w:rsid w:val="00F330CF"/>
    <w:rsid w:val="00F34FE3"/>
    <w:rsid w:val="00F44236"/>
    <w:rsid w:val="00F47C0F"/>
    <w:rsid w:val="00F6638C"/>
    <w:rsid w:val="00F77E3F"/>
    <w:rsid w:val="00F811C2"/>
    <w:rsid w:val="00F83F5B"/>
    <w:rsid w:val="00F84C27"/>
    <w:rsid w:val="00F915D4"/>
    <w:rsid w:val="00F94D6B"/>
    <w:rsid w:val="00F95483"/>
    <w:rsid w:val="00FA676C"/>
    <w:rsid w:val="00FC720C"/>
    <w:rsid w:val="00FD05F1"/>
    <w:rsid w:val="00FD0F88"/>
    <w:rsid w:val="00FD486B"/>
    <w:rsid w:val="00FF4AEF"/>
    <w:rsid w:val="00FF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EBAF9B-1C41-40D9-BB14-BAE3C121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2D43"/>
    <w:pPr>
      <w:spacing w:after="0" w:line="240" w:lineRule="auto"/>
    </w:pPr>
    <w:rPr>
      <w:rFonts w:ascii="Calibri" w:eastAsia="MS PGothic"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DA2"/>
    <w:rPr>
      <w:color w:val="0000FF" w:themeColor="hyperlink"/>
      <w:u w:val="single"/>
    </w:rPr>
  </w:style>
  <w:style w:type="paragraph" w:styleId="ListParagraph">
    <w:name w:val="List Paragraph"/>
    <w:basedOn w:val="Normal"/>
    <w:uiPriority w:val="34"/>
    <w:qFormat/>
    <w:rsid w:val="000B7DA2"/>
    <w:pPr>
      <w:ind w:left="720"/>
      <w:contextualSpacing/>
    </w:pPr>
  </w:style>
  <w:style w:type="paragraph" w:styleId="Header">
    <w:name w:val="header"/>
    <w:basedOn w:val="Normal"/>
    <w:link w:val="HeaderChar"/>
    <w:uiPriority w:val="99"/>
    <w:unhideWhenUsed/>
    <w:rsid w:val="00502A4A"/>
    <w:pPr>
      <w:tabs>
        <w:tab w:val="center" w:pos="4513"/>
        <w:tab w:val="right" w:pos="9026"/>
      </w:tabs>
    </w:pPr>
  </w:style>
  <w:style w:type="character" w:customStyle="1" w:styleId="HeaderChar">
    <w:name w:val="Header Char"/>
    <w:basedOn w:val="DefaultParagraphFont"/>
    <w:link w:val="Header"/>
    <w:uiPriority w:val="99"/>
    <w:rsid w:val="00502A4A"/>
  </w:style>
  <w:style w:type="paragraph" w:styleId="Footer">
    <w:name w:val="footer"/>
    <w:basedOn w:val="Normal"/>
    <w:link w:val="FooterChar"/>
    <w:uiPriority w:val="99"/>
    <w:unhideWhenUsed/>
    <w:rsid w:val="00502A4A"/>
    <w:pPr>
      <w:tabs>
        <w:tab w:val="center" w:pos="4513"/>
        <w:tab w:val="right" w:pos="9026"/>
      </w:tabs>
    </w:pPr>
  </w:style>
  <w:style w:type="character" w:customStyle="1" w:styleId="FooterChar">
    <w:name w:val="Footer Char"/>
    <w:basedOn w:val="DefaultParagraphFont"/>
    <w:link w:val="Footer"/>
    <w:uiPriority w:val="99"/>
    <w:rsid w:val="00502A4A"/>
  </w:style>
  <w:style w:type="paragraph" w:styleId="NormalWeb">
    <w:name w:val="Normal (Web)"/>
    <w:basedOn w:val="Normal"/>
    <w:uiPriority w:val="99"/>
    <w:semiHidden/>
    <w:unhideWhenUsed/>
    <w:rsid w:val="00A63575"/>
    <w:pPr>
      <w:spacing w:before="100" w:beforeAutospacing="1" w:after="100" w:afterAutospacing="1"/>
    </w:pPr>
    <w:rPr>
      <w:rFonts w:ascii="Times New Roman" w:eastAsia="Times New Roman" w:hAnsi="Times New Roman" w:cs="Times New Roman"/>
      <w:sz w:val="24"/>
      <w:szCs w:val="24"/>
      <w:lang w:eastAsia="en-GB"/>
    </w:rPr>
  </w:style>
  <w:style w:type="paragraph" w:styleId="Title">
    <w:name w:val="Title"/>
    <w:basedOn w:val="Normal"/>
    <w:next w:val="Subtitle"/>
    <w:link w:val="TitleChar"/>
    <w:rsid w:val="00A914AA"/>
    <w:pPr>
      <w:suppressAutoHyphens/>
      <w:autoSpaceDN w:val="0"/>
      <w:spacing w:after="480"/>
      <w:textAlignment w:val="baseline"/>
    </w:pPr>
    <w:rPr>
      <w:rFonts w:ascii="Arial" w:eastAsia="Times New Roman" w:hAnsi="Arial" w:cs="Arial"/>
      <w:bCs/>
      <w:sz w:val="48"/>
      <w:szCs w:val="32"/>
    </w:rPr>
  </w:style>
  <w:style w:type="character" w:customStyle="1" w:styleId="TitleChar">
    <w:name w:val="Title Char"/>
    <w:basedOn w:val="DefaultParagraphFont"/>
    <w:link w:val="Title"/>
    <w:rsid w:val="00A914AA"/>
    <w:rPr>
      <w:rFonts w:ascii="Arial" w:eastAsia="Times New Roman" w:hAnsi="Arial" w:cs="Arial"/>
      <w:bCs/>
      <w:sz w:val="48"/>
      <w:szCs w:val="32"/>
    </w:rPr>
  </w:style>
  <w:style w:type="paragraph" w:styleId="Subtitle">
    <w:name w:val="Subtitle"/>
    <w:basedOn w:val="Normal"/>
    <w:next w:val="Normal"/>
    <w:link w:val="SubtitleChar"/>
    <w:uiPriority w:val="11"/>
    <w:qFormat/>
    <w:rsid w:val="00A914AA"/>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914AA"/>
    <w:rPr>
      <w:rFonts w:eastAsiaTheme="minorEastAsia"/>
      <w:color w:val="5A5A5A" w:themeColor="text1" w:themeTint="A5"/>
      <w:spacing w:val="15"/>
    </w:rPr>
  </w:style>
  <w:style w:type="character" w:customStyle="1" w:styleId="username">
    <w:name w:val="username"/>
    <w:basedOn w:val="DefaultParagraphFont"/>
    <w:rsid w:val="001F01F0"/>
  </w:style>
  <w:style w:type="paragraph" w:customStyle="1" w:styleId="Default">
    <w:name w:val="Default"/>
    <w:basedOn w:val="Normal"/>
    <w:rsid w:val="00D5395F"/>
    <w:pPr>
      <w:autoSpaceDE w:val="0"/>
      <w:autoSpaceDN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8AD"/>
    <w:rPr>
      <w:color w:val="605E5C"/>
      <w:shd w:val="clear" w:color="auto" w:fill="E1DFDD"/>
    </w:rPr>
  </w:style>
  <w:style w:type="character" w:styleId="FollowedHyperlink">
    <w:name w:val="FollowedHyperlink"/>
    <w:basedOn w:val="DefaultParagraphFont"/>
    <w:uiPriority w:val="99"/>
    <w:semiHidden/>
    <w:unhideWhenUsed/>
    <w:rsid w:val="00E50465"/>
    <w:rPr>
      <w:color w:val="800080" w:themeColor="followedHyperlink"/>
      <w:u w:val="single"/>
    </w:rPr>
  </w:style>
  <w:style w:type="character" w:customStyle="1" w:styleId="None">
    <w:name w:val="None"/>
    <w:basedOn w:val="DefaultParagraphFont"/>
    <w:rsid w:val="00BB2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0316">
      <w:bodyDiv w:val="1"/>
      <w:marLeft w:val="0"/>
      <w:marRight w:val="0"/>
      <w:marTop w:val="0"/>
      <w:marBottom w:val="0"/>
      <w:divBdr>
        <w:top w:val="none" w:sz="0" w:space="0" w:color="auto"/>
        <w:left w:val="none" w:sz="0" w:space="0" w:color="auto"/>
        <w:bottom w:val="none" w:sz="0" w:space="0" w:color="auto"/>
        <w:right w:val="none" w:sz="0" w:space="0" w:color="auto"/>
      </w:divBdr>
    </w:div>
    <w:div w:id="139466819">
      <w:bodyDiv w:val="1"/>
      <w:marLeft w:val="0"/>
      <w:marRight w:val="0"/>
      <w:marTop w:val="0"/>
      <w:marBottom w:val="0"/>
      <w:divBdr>
        <w:top w:val="none" w:sz="0" w:space="0" w:color="auto"/>
        <w:left w:val="none" w:sz="0" w:space="0" w:color="auto"/>
        <w:bottom w:val="none" w:sz="0" w:space="0" w:color="auto"/>
        <w:right w:val="none" w:sz="0" w:space="0" w:color="auto"/>
      </w:divBdr>
    </w:div>
    <w:div w:id="242615701">
      <w:bodyDiv w:val="1"/>
      <w:marLeft w:val="0"/>
      <w:marRight w:val="0"/>
      <w:marTop w:val="0"/>
      <w:marBottom w:val="0"/>
      <w:divBdr>
        <w:top w:val="none" w:sz="0" w:space="0" w:color="auto"/>
        <w:left w:val="none" w:sz="0" w:space="0" w:color="auto"/>
        <w:bottom w:val="none" w:sz="0" w:space="0" w:color="auto"/>
        <w:right w:val="none" w:sz="0" w:space="0" w:color="auto"/>
      </w:divBdr>
    </w:div>
    <w:div w:id="414282136">
      <w:bodyDiv w:val="1"/>
      <w:marLeft w:val="0"/>
      <w:marRight w:val="0"/>
      <w:marTop w:val="0"/>
      <w:marBottom w:val="0"/>
      <w:divBdr>
        <w:top w:val="none" w:sz="0" w:space="0" w:color="auto"/>
        <w:left w:val="none" w:sz="0" w:space="0" w:color="auto"/>
        <w:bottom w:val="none" w:sz="0" w:space="0" w:color="auto"/>
        <w:right w:val="none" w:sz="0" w:space="0" w:color="auto"/>
      </w:divBdr>
    </w:div>
    <w:div w:id="469902788">
      <w:bodyDiv w:val="1"/>
      <w:marLeft w:val="0"/>
      <w:marRight w:val="0"/>
      <w:marTop w:val="0"/>
      <w:marBottom w:val="0"/>
      <w:divBdr>
        <w:top w:val="none" w:sz="0" w:space="0" w:color="auto"/>
        <w:left w:val="none" w:sz="0" w:space="0" w:color="auto"/>
        <w:bottom w:val="none" w:sz="0" w:space="0" w:color="auto"/>
        <w:right w:val="none" w:sz="0" w:space="0" w:color="auto"/>
      </w:divBdr>
    </w:div>
    <w:div w:id="491676486">
      <w:bodyDiv w:val="1"/>
      <w:marLeft w:val="0"/>
      <w:marRight w:val="0"/>
      <w:marTop w:val="0"/>
      <w:marBottom w:val="0"/>
      <w:divBdr>
        <w:top w:val="none" w:sz="0" w:space="0" w:color="auto"/>
        <w:left w:val="none" w:sz="0" w:space="0" w:color="auto"/>
        <w:bottom w:val="none" w:sz="0" w:space="0" w:color="auto"/>
        <w:right w:val="none" w:sz="0" w:space="0" w:color="auto"/>
      </w:divBdr>
    </w:div>
    <w:div w:id="543443761">
      <w:bodyDiv w:val="1"/>
      <w:marLeft w:val="0"/>
      <w:marRight w:val="0"/>
      <w:marTop w:val="0"/>
      <w:marBottom w:val="0"/>
      <w:divBdr>
        <w:top w:val="none" w:sz="0" w:space="0" w:color="auto"/>
        <w:left w:val="none" w:sz="0" w:space="0" w:color="auto"/>
        <w:bottom w:val="none" w:sz="0" w:space="0" w:color="auto"/>
        <w:right w:val="none" w:sz="0" w:space="0" w:color="auto"/>
      </w:divBdr>
    </w:div>
    <w:div w:id="544486567">
      <w:bodyDiv w:val="1"/>
      <w:marLeft w:val="0"/>
      <w:marRight w:val="0"/>
      <w:marTop w:val="0"/>
      <w:marBottom w:val="0"/>
      <w:divBdr>
        <w:top w:val="none" w:sz="0" w:space="0" w:color="auto"/>
        <w:left w:val="none" w:sz="0" w:space="0" w:color="auto"/>
        <w:bottom w:val="none" w:sz="0" w:space="0" w:color="auto"/>
        <w:right w:val="none" w:sz="0" w:space="0" w:color="auto"/>
      </w:divBdr>
    </w:div>
    <w:div w:id="737633714">
      <w:bodyDiv w:val="1"/>
      <w:marLeft w:val="0"/>
      <w:marRight w:val="0"/>
      <w:marTop w:val="0"/>
      <w:marBottom w:val="0"/>
      <w:divBdr>
        <w:top w:val="none" w:sz="0" w:space="0" w:color="auto"/>
        <w:left w:val="none" w:sz="0" w:space="0" w:color="auto"/>
        <w:bottom w:val="none" w:sz="0" w:space="0" w:color="auto"/>
        <w:right w:val="none" w:sz="0" w:space="0" w:color="auto"/>
      </w:divBdr>
    </w:div>
    <w:div w:id="885995163">
      <w:bodyDiv w:val="1"/>
      <w:marLeft w:val="0"/>
      <w:marRight w:val="0"/>
      <w:marTop w:val="0"/>
      <w:marBottom w:val="0"/>
      <w:divBdr>
        <w:top w:val="none" w:sz="0" w:space="0" w:color="auto"/>
        <w:left w:val="none" w:sz="0" w:space="0" w:color="auto"/>
        <w:bottom w:val="none" w:sz="0" w:space="0" w:color="auto"/>
        <w:right w:val="none" w:sz="0" w:space="0" w:color="auto"/>
      </w:divBdr>
    </w:div>
    <w:div w:id="1124926339">
      <w:bodyDiv w:val="1"/>
      <w:marLeft w:val="0"/>
      <w:marRight w:val="0"/>
      <w:marTop w:val="0"/>
      <w:marBottom w:val="0"/>
      <w:divBdr>
        <w:top w:val="none" w:sz="0" w:space="0" w:color="auto"/>
        <w:left w:val="none" w:sz="0" w:space="0" w:color="auto"/>
        <w:bottom w:val="none" w:sz="0" w:space="0" w:color="auto"/>
        <w:right w:val="none" w:sz="0" w:space="0" w:color="auto"/>
      </w:divBdr>
    </w:div>
    <w:div w:id="1268808429">
      <w:bodyDiv w:val="1"/>
      <w:marLeft w:val="0"/>
      <w:marRight w:val="0"/>
      <w:marTop w:val="0"/>
      <w:marBottom w:val="0"/>
      <w:divBdr>
        <w:top w:val="none" w:sz="0" w:space="0" w:color="auto"/>
        <w:left w:val="none" w:sz="0" w:space="0" w:color="auto"/>
        <w:bottom w:val="none" w:sz="0" w:space="0" w:color="auto"/>
        <w:right w:val="none" w:sz="0" w:space="0" w:color="auto"/>
      </w:divBdr>
    </w:div>
    <w:div w:id="1287078213">
      <w:bodyDiv w:val="1"/>
      <w:marLeft w:val="0"/>
      <w:marRight w:val="0"/>
      <w:marTop w:val="0"/>
      <w:marBottom w:val="0"/>
      <w:divBdr>
        <w:top w:val="none" w:sz="0" w:space="0" w:color="auto"/>
        <w:left w:val="none" w:sz="0" w:space="0" w:color="auto"/>
        <w:bottom w:val="none" w:sz="0" w:space="0" w:color="auto"/>
        <w:right w:val="none" w:sz="0" w:space="0" w:color="auto"/>
      </w:divBdr>
    </w:div>
    <w:div w:id="1524632121">
      <w:bodyDiv w:val="1"/>
      <w:marLeft w:val="0"/>
      <w:marRight w:val="0"/>
      <w:marTop w:val="0"/>
      <w:marBottom w:val="0"/>
      <w:divBdr>
        <w:top w:val="none" w:sz="0" w:space="0" w:color="auto"/>
        <w:left w:val="none" w:sz="0" w:space="0" w:color="auto"/>
        <w:bottom w:val="none" w:sz="0" w:space="0" w:color="auto"/>
        <w:right w:val="none" w:sz="0" w:space="0" w:color="auto"/>
      </w:divBdr>
      <w:divsChild>
        <w:div w:id="1407531695">
          <w:marLeft w:val="0"/>
          <w:marRight w:val="0"/>
          <w:marTop w:val="0"/>
          <w:marBottom w:val="0"/>
          <w:divBdr>
            <w:top w:val="none" w:sz="0" w:space="0" w:color="auto"/>
            <w:left w:val="none" w:sz="0" w:space="0" w:color="auto"/>
            <w:bottom w:val="none" w:sz="0" w:space="0" w:color="auto"/>
            <w:right w:val="none" w:sz="0" w:space="0" w:color="auto"/>
          </w:divBdr>
        </w:div>
      </w:divsChild>
    </w:div>
    <w:div w:id="1601136159">
      <w:bodyDiv w:val="1"/>
      <w:marLeft w:val="0"/>
      <w:marRight w:val="0"/>
      <w:marTop w:val="0"/>
      <w:marBottom w:val="0"/>
      <w:divBdr>
        <w:top w:val="none" w:sz="0" w:space="0" w:color="auto"/>
        <w:left w:val="none" w:sz="0" w:space="0" w:color="auto"/>
        <w:bottom w:val="none" w:sz="0" w:space="0" w:color="auto"/>
        <w:right w:val="none" w:sz="0" w:space="0" w:color="auto"/>
      </w:divBdr>
    </w:div>
    <w:div w:id="1825051400">
      <w:bodyDiv w:val="1"/>
      <w:marLeft w:val="0"/>
      <w:marRight w:val="0"/>
      <w:marTop w:val="0"/>
      <w:marBottom w:val="0"/>
      <w:divBdr>
        <w:top w:val="none" w:sz="0" w:space="0" w:color="auto"/>
        <w:left w:val="none" w:sz="0" w:space="0" w:color="auto"/>
        <w:bottom w:val="none" w:sz="0" w:space="0" w:color="auto"/>
        <w:right w:val="none" w:sz="0" w:space="0" w:color="auto"/>
      </w:divBdr>
    </w:div>
    <w:div w:id="1846749031">
      <w:bodyDiv w:val="1"/>
      <w:marLeft w:val="0"/>
      <w:marRight w:val="0"/>
      <w:marTop w:val="0"/>
      <w:marBottom w:val="0"/>
      <w:divBdr>
        <w:top w:val="none" w:sz="0" w:space="0" w:color="auto"/>
        <w:left w:val="none" w:sz="0" w:space="0" w:color="auto"/>
        <w:bottom w:val="none" w:sz="0" w:space="0" w:color="auto"/>
        <w:right w:val="none" w:sz="0" w:space="0" w:color="auto"/>
      </w:divBdr>
    </w:div>
    <w:div w:id="1941721151">
      <w:bodyDiv w:val="1"/>
      <w:marLeft w:val="0"/>
      <w:marRight w:val="0"/>
      <w:marTop w:val="0"/>
      <w:marBottom w:val="0"/>
      <w:divBdr>
        <w:top w:val="none" w:sz="0" w:space="0" w:color="auto"/>
        <w:left w:val="none" w:sz="0" w:space="0" w:color="auto"/>
        <w:bottom w:val="none" w:sz="0" w:space="0" w:color="auto"/>
        <w:right w:val="none" w:sz="0" w:space="0" w:color="auto"/>
      </w:divBdr>
    </w:div>
    <w:div w:id="212831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uropean-social-fund-eligibility-documents" TargetMode="External"/><Relationship Id="rId13" Type="http://schemas.openxmlformats.org/officeDocument/2006/relationships/image" Target="cid:image002.jpg@01D57463.B5468660" TargetMode="External"/><Relationship Id="rId18" Type="http://schemas.openxmlformats.org/officeDocument/2006/relationships/hyperlink" Target="https://www.tnlcommunityfund.org.uk/media/documents/building-betteropportunities/logos/bbo_writing_a_good_case_study.pdf?mtime=20190131144314" TargetMode="External"/><Relationship Id="rId26" Type="http://schemas.openxmlformats.org/officeDocument/2006/relationships/hyperlink" Target="mailto:bbocommunications@tnlcommunityfund.or.uk" TargetMode="External"/><Relationship Id="rId3" Type="http://schemas.openxmlformats.org/officeDocument/2006/relationships/settings" Target="settings.xml"/><Relationship Id="rId21" Type="http://schemas.openxmlformats.org/officeDocument/2006/relationships/hyperlink" Target="https://buildingbetteropportunities.org.uk/evaluation-findings" TargetMode="External"/><Relationship Id="rId34" Type="http://schemas.openxmlformats.org/officeDocument/2006/relationships/hyperlink" Target="mailto:fraud@tnlcommunityfund.org.uk" TargetMode="External"/><Relationship Id="rId7" Type="http://schemas.openxmlformats.org/officeDocument/2006/relationships/hyperlink" Target="https://www.gov.uk/government/publications/european-social-fund-programme-guidance" TargetMode="External"/><Relationship Id="rId12" Type="http://schemas.openxmlformats.org/officeDocument/2006/relationships/image" Target="media/image3.jpeg"/><Relationship Id="rId17" Type="http://schemas.openxmlformats.org/officeDocument/2006/relationships/hyperlink" Target="https://www.tnlcommunityfund.org.uk/media/consent-form.pdf?mtime=20190521144117" TargetMode="External"/><Relationship Id="rId25" Type="http://schemas.openxmlformats.org/officeDocument/2006/relationships/hyperlink" Target="mailto:BBO@ecorys.com" TargetMode="External"/><Relationship Id="rId33" Type="http://schemas.openxmlformats.org/officeDocument/2006/relationships/hyperlink" Target="mailto:ESFDATA.BREACH@DWP.GOV.UK" TargetMode="External"/><Relationship Id="rId2" Type="http://schemas.openxmlformats.org/officeDocument/2006/relationships/styles" Target="styles.xml"/><Relationship Id="rId16" Type="http://schemas.openxmlformats.org/officeDocument/2006/relationships/hyperlink" Target="mailto:BBOCommunications@tnlcommunityfund.org.uk" TargetMode="External"/><Relationship Id="rId20" Type="http://schemas.openxmlformats.org/officeDocument/2006/relationships/hyperlink" Target="https://twitter.com/TNLComFund" TargetMode="External"/><Relationship Id="rId29" Type="http://schemas.openxmlformats.org/officeDocument/2006/relationships/hyperlink" Target="https://www.tnlcommunityfund.org.uk/media/documents/building-better-opportunities/guidance/Essential%20updates/Essential-update-September-2019.docx?mtime=201910161225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join.slack.com/t/bbo-network/shared_invite/enQtNDg4MjUzMjIxMDQwLWI1YWU0Y2ZjMWM2YTI0YzBiMzNlZDc4ZmNkNWQzMTZkZWJkMmU0NDU0OWY1NmNiMThjZjY0YjFiNjIwNDQwYTE" TargetMode="External"/><Relationship Id="rId32" Type="http://schemas.openxmlformats.org/officeDocument/2006/relationships/hyperlink" Target="https://www.gov.uk/government/publications/esf-action-notes-2014-to-2020-programm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BOCommunications@tnlcommunityfund.org.uk" TargetMode="External"/><Relationship Id="rId23" Type="http://schemas.openxmlformats.org/officeDocument/2006/relationships/hyperlink" Target="mailto:BBO@ecorys.com" TargetMode="External"/><Relationship Id="rId28" Type="http://schemas.openxmlformats.org/officeDocument/2006/relationships/hyperlink" Target="https://www.tnlcommunityfund.org.uk/media/documents/building-better-opportunities/guidance/Essential%20updates/Essential-update-August-2019.docx?mtime=20190830143415"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bbocommunications@tnlcommunityfund.org.uk" TargetMode="External"/><Relationship Id="rId31" Type="http://schemas.openxmlformats.org/officeDocument/2006/relationships/hyperlink" Target="https://www.tnlcommunityfund.org.uk/media/documents/building-better-opportunities/guidance/Essential%20updates/Essential-update-October-2019-part-2.docx?mtime=20191016122523" TargetMode="External"/><Relationship Id="rId4" Type="http://schemas.openxmlformats.org/officeDocument/2006/relationships/webSettings" Target="webSettings.xml"/><Relationship Id="rId9" Type="http://schemas.openxmlformats.org/officeDocument/2006/relationships/hyperlink" Target="https://www.gov.uk/government/publications/european-social-fund-programme-guidance" TargetMode="External"/><Relationship Id="rId14" Type="http://schemas.openxmlformats.org/officeDocument/2006/relationships/hyperlink" Target="https://www.tnlcommunityfund.org.uk/funding/programmes/building-better-opportunities" TargetMode="External"/><Relationship Id="rId22" Type="http://schemas.openxmlformats.org/officeDocument/2006/relationships/hyperlink" Target="https://buildingbetteropportunities.org.uk/sites/default/files/2019-10/Employer%20Engagement%20Learning%20Paper.pdf" TargetMode="External"/><Relationship Id="rId27" Type="http://schemas.openxmlformats.org/officeDocument/2006/relationships/hyperlink" Target="https://www.tnlcommunityfund.org.uk/media/documents/building-better-opportunities/guidance/Essential%20updates/Essential-update-July-2019.docx?mtime=20191004113932" TargetMode="External"/><Relationship Id="rId30" Type="http://schemas.openxmlformats.org/officeDocument/2006/relationships/hyperlink" Target="https://www.tnlcommunityfund.org.uk/media/documents/building-better-opportunities/guidance/Essential%20updates/Essential-update-October-2019.docx?mtime=20191011084824"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669947EA</Template>
  <TotalTime>0</TotalTime>
  <Pages>10</Pages>
  <Words>2674</Words>
  <Characters>15246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Simon Eleftheropoulos-Weatherburn</dc:creator>
  <cp:keywords/>
  <dc:description/>
  <cp:lastModifiedBy>Nicolas Hogg</cp:lastModifiedBy>
  <cp:revision>2</cp:revision>
  <dcterms:created xsi:type="dcterms:W3CDTF">2019-11-08T12:28:00Z</dcterms:created>
  <dcterms:modified xsi:type="dcterms:W3CDTF">2019-11-08T12:28:00Z</dcterms:modified>
</cp:coreProperties>
</file>