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5CE76" w14:textId="77777777" w:rsidR="004D183A" w:rsidRDefault="004D183A" w:rsidP="004D183A">
      <w:pPr>
        <w:spacing w:line="360" w:lineRule="auto"/>
        <w:rPr>
          <w:rFonts w:ascii="Arial" w:hAnsi="Arial" w:cs="Arial"/>
          <w:b/>
          <w:bCs/>
          <w:color w:val="333333"/>
          <w:sz w:val="20"/>
          <w:szCs w:val="20"/>
          <w:u w:val="single"/>
        </w:rPr>
      </w:pPr>
    </w:p>
    <w:p w14:paraId="01CE428A" w14:textId="77777777" w:rsidR="004D183A" w:rsidRDefault="004D183A" w:rsidP="004D183A">
      <w:pPr>
        <w:spacing w:line="360" w:lineRule="auto"/>
        <w:rPr>
          <w:rFonts w:ascii="Arial" w:hAnsi="Arial" w:cs="Arial"/>
          <w:b/>
          <w:bCs/>
          <w:color w:val="333333"/>
          <w:sz w:val="20"/>
          <w:szCs w:val="20"/>
          <w:u w:val="single"/>
        </w:rPr>
      </w:pPr>
    </w:p>
    <w:p w14:paraId="60DB480D" w14:textId="77777777" w:rsidR="004D183A" w:rsidRDefault="004D183A" w:rsidP="004D183A">
      <w:pPr>
        <w:spacing w:line="360" w:lineRule="auto"/>
        <w:rPr>
          <w:rFonts w:ascii="Arial" w:hAnsi="Arial" w:cs="Arial"/>
          <w:b/>
          <w:bCs/>
          <w:color w:val="333333"/>
          <w:sz w:val="20"/>
          <w:szCs w:val="20"/>
          <w:u w:val="single"/>
        </w:rPr>
      </w:pPr>
    </w:p>
    <w:p w14:paraId="57680319" w14:textId="77777777" w:rsidR="006C1522" w:rsidRPr="002338D6" w:rsidRDefault="001C2E65" w:rsidP="006C1522">
      <w:pPr>
        <w:spacing w:line="360" w:lineRule="auto"/>
        <w:rPr>
          <w:rFonts w:ascii="Trebuchet MS" w:hAnsi="Trebuchet MS"/>
          <w:b/>
          <w:bCs/>
          <w:color w:val="000000"/>
          <w:sz w:val="28"/>
          <w:szCs w:val="28"/>
          <w:u w:val="single"/>
        </w:rPr>
      </w:pPr>
      <w:r w:rsidRPr="002338D6">
        <w:rPr>
          <w:rFonts w:ascii="Trebuchet MS" w:hAnsi="Trebuchet MS"/>
          <w:b/>
          <w:bCs/>
          <w:color w:val="000000"/>
          <w:sz w:val="28"/>
          <w:szCs w:val="28"/>
          <w:u w:val="single"/>
        </w:rPr>
        <w:t>Essential Update</w:t>
      </w:r>
      <w:r w:rsidR="001C6E34" w:rsidRPr="002338D6">
        <w:rPr>
          <w:rFonts w:ascii="Trebuchet MS" w:hAnsi="Trebuchet MS"/>
          <w:b/>
          <w:bCs/>
          <w:color w:val="000000"/>
          <w:sz w:val="28"/>
          <w:szCs w:val="28"/>
          <w:u w:val="single"/>
        </w:rPr>
        <w:t xml:space="preserve"> number 2</w:t>
      </w:r>
      <w:r w:rsidRPr="002338D6">
        <w:rPr>
          <w:rFonts w:ascii="Trebuchet MS" w:hAnsi="Trebuchet MS"/>
          <w:b/>
          <w:bCs/>
          <w:color w:val="000000"/>
          <w:sz w:val="28"/>
          <w:szCs w:val="28"/>
          <w:u w:val="single"/>
        </w:rPr>
        <w:t xml:space="preserve"> May</w:t>
      </w:r>
      <w:r w:rsidR="006C1522" w:rsidRPr="002338D6">
        <w:rPr>
          <w:rFonts w:ascii="Trebuchet MS" w:hAnsi="Trebuchet MS"/>
          <w:b/>
          <w:bCs/>
          <w:color w:val="000000"/>
          <w:sz w:val="28"/>
          <w:szCs w:val="28"/>
          <w:u w:val="single"/>
        </w:rPr>
        <w:t xml:space="preserve"> 2019 –</w:t>
      </w:r>
      <w:r w:rsidR="001C6E34" w:rsidRPr="002338D6">
        <w:rPr>
          <w:rFonts w:ascii="Trebuchet MS" w:hAnsi="Trebuchet MS"/>
          <w:b/>
          <w:bCs/>
          <w:color w:val="000000"/>
          <w:sz w:val="28"/>
          <w:szCs w:val="28"/>
          <w:u w:val="single"/>
        </w:rPr>
        <w:t xml:space="preserve"> Immediate changes to Annex L and Annex O</w:t>
      </w:r>
      <w:r w:rsidR="00840B4B" w:rsidRPr="002338D6">
        <w:rPr>
          <w:rFonts w:ascii="Trebuchet MS" w:hAnsi="Trebuchet MS"/>
          <w:b/>
          <w:bCs/>
          <w:color w:val="000000"/>
          <w:sz w:val="28"/>
          <w:szCs w:val="28"/>
          <w:u w:val="single"/>
        </w:rPr>
        <w:t xml:space="preserve">, </w:t>
      </w:r>
      <w:r w:rsidR="001C6E34" w:rsidRPr="002338D6">
        <w:rPr>
          <w:rFonts w:ascii="Trebuchet MS" w:hAnsi="Trebuchet MS"/>
          <w:b/>
          <w:sz w:val="28"/>
          <w:szCs w:val="28"/>
          <w:u w:val="single"/>
        </w:rPr>
        <w:t>the roll out of the disengaged participant policy, and grant holder access to BBOX</w:t>
      </w:r>
    </w:p>
    <w:p w14:paraId="4C4BC7E6" w14:textId="77777777" w:rsidR="001C2E65" w:rsidRPr="001C2E65" w:rsidRDefault="001C2E65" w:rsidP="001C2E65">
      <w:pPr>
        <w:spacing w:line="360" w:lineRule="auto"/>
        <w:rPr>
          <w:rFonts w:ascii="Trebuchet MS" w:hAnsi="Trebuchet MS" w:cs="Arial"/>
          <w:color w:val="000000" w:themeColor="text1"/>
          <w:sz w:val="24"/>
          <w:szCs w:val="24"/>
        </w:rPr>
      </w:pPr>
    </w:p>
    <w:p w14:paraId="12409906" w14:textId="77777777" w:rsidR="00DA7C20" w:rsidRDefault="00635D60" w:rsidP="001C6E34">
      <w:pPr>
        <w:spacing w:line="360" w:lineRule="auto"/>
        <w:rPr>
          <w:rFonts w:ascii="Trebuchet MS" w:hAnsi="Trebuchet MS"/>
          <w:sz w:val="24"/>
          <w:szCs w:val="24"/>
        </w:rPr>
      </w:pPr>
      <w:r>
        <w:rPr>
          <w:rFonts w:ascii="Trebuchet MS" w:hAnsi="Trebuchet MS"/>
          <w:sz w:val="24"/>
          <w:szCs w:val="24"/>
        </w:rPr>
        <w:t>Following feedback from grant</w:t>
      </w:r>
      <w:r w:rsidR="00BA104E" w:rsidRPr="004A1FEA">
        <w:rPr>
          <w:rFonts w:ascii="Trebuchet MS" w:hAnsi="Trebuchet MS"/>
          <w:sz w:val="24"/>
          <w:szCs w:val="24"/>
        </w:rPr>
        <w:t xml:space="preserve"> holders</w:t>
      </w:r>
      <w:r w:rsidR="00245116" w:rsidRPr="004A1FEA">
        <w:rPr>
          <w:rFonts w:ascii="Trebuchet MS" w:hAnsi="Trebuchet MS"/>
          <w:sz w:val="24"/>
          <w:szCs w:val="24"/>
        </w:rPr>
        <w:t>,</w:t>
      </w:r>
      <w:r w:rsidR="00BA104E" w:rsidRPr="004A1FEA">
        <w:rPr>
          <w:rFonts w:ascii="Trebuchet MS" w:hAnsi="Trebuchet MS"/>
          <w:sz w:val="24"/>
          <w:szCs w:val="24"/>
        </w:rPr>
        <w:t xml:space="preserve"> we have made some </w:t>
      </w:r>
      <w:r w:rsidR="00245116" w:rsidRPr="004A1FEA">
        <w:rPr>
          <w:rFonts w:ascii="Trebuchet MS" w:hAnsi="Trebuchet MS"/>
          <w:sz w:val="24"/>
          <w:szCs w:val="24"/>
        </w:rPr>
        <w:t xml:space="preserve">improvements to both Annex L and Annex O. </w:t>
      </w:r>
      <w:r w:rsidR="00DA7C20" w:rsidRPr="004A1FEA">
        <w:rPr>
          <w:rFonts w:ascii="Trebuchet MS" w:hAnsi="Trebuchet MS"/>
          <w:sz w:val="24"/>
          <w:szCs w:val="24"/>
        </w:rPr>
        <w:t>A number of t</w:t>
      </w:r>
      <w:r w:rsidR="00245116" w:rsidRPr="004A1FEA">
        <w:rPr>
          <w:rFonts w:ascii="Trebuchet MS" w:hAnsi="Trebuchet MS"/>
          <w:sz w:val="24"/>
          <w:szCs w:val="24"/>
        </w:rPr>
        <w:t xml:space="preserve">hese changes come into effect immediately, </w:t>
      </w:r>
      <w:r w:rsidR="00DA7C20" w:rsidRPr="004A1FEA">
        <w:rPr>
          <w:rFonts w:ascii="Trebuchet MS" w:hAnsi="Trebuchet MS"/>
          <w:sz w:val="24"/>
          <w:szCs w:val="24"/>
        </w:rPr>
        <w:t xml:space="preserve">whilst others will come into effect for the Q3 2019 claim period. These changes should have a positive impact on the delivery of your project, and help </w:t>
      </w:r>
      <w:r w:rsidR="004A1FEA">
        <w:rPr>
          <w:rFonts w:ascii="Trebuchet MS" w:hAnsi="Trebuchet MS"/>
          <w:sz w:val="24"/>
          <w:szCs w:val="24"/>
        </w:rPr>
        <w:t>re</w:t>
      </w:r>
      <w:r w:rsidR="00DA7C20" w:rsidRPr="004A1FEA">
        <w:rPr>
          <w:rFonts w:ascii="Trebuchet MS" w:hAnsi="Trebuchet MS"/>
          <w:sz w:val="24"/>
          <w:szCs w:val="24"/>
        </w:rPr>
        <w:t xml:space="preserve">solve some of the issues grant </w:t>
      </w:r>
      <w:r w:rsidR="004A1FEA">
        <w:rPr>
          <w:rFonts w:ascii="Trebuchet MS" w:hAnsi="Trebuchet MS"/>
          <w:sz w:val="24"/>
          <w:szCs w:val="24"/>
        </w:rPr>
        <w:t>holders have been experiencing.</w:t>
      </w:r>
    </w:p>
    <w:p w14:paraId="533B462F" w14:textId="77777777" w:rsidR="004A1FEA" w:rsidRPr="004A1FEA" w:rsidRDefault="004A1FEA" w:rsidP="001C6E34">
      <w:pPr>
        <w:spacing w:line="360" w:lineRule="auto"/>
        <w:rPr>
          <w:rFonts w:ascii="Trebuchet MS" w:hAnsi="Trebuchet MS"/>
          <w:sz w:val="24"/>
          <w:szCs w:val="24"/>
        </w:rPr>
      </w:pPr>
    </w:p>
    <w:p w14:paraId="24004C19" w14:textId="77777777" w:rsidR="004A1FEA" w:rsidRPr="004A1FEA" w:rsidRDefault="00DA7C20" w:rsidP="001C6E34">
      <w:pPr>
        <w:spacing w:line="360" w:lineRule="auto"/>
        <w:rPr>
          <w:rFonts w:ascii="Trebuchet MS" w:hAnsi="Trebuchet MS"/>
          <w:sz w:val="24"/>
          <w:szCs w:val="24"/>
        </w:rPr>
      </w:pPr>
      <w:r w:rsidRPr="004A1FEA">
        <w:rPr>
          <w:rFonts w:ascii="Trebuchet MS" w:hAnsi="Trebuchet MS"/>
          <w:sz w:val="24"/>
          <w:szCs w:val="24"/>
        </w:rPr>
        <w:t>The update also includes</w:t>
      </w:r>
      <w:r w:rsidR="004A1FEA" w:rsidRPr="004A1FEA">
        <w:rPr>
          <w:rFonts w:ascii="Trebuchet MS" w:hAnsi="Trebuchet MS"/>
          <w:sz w:val="24"/>
          <w:szCs w:val="24"/>
        </w:rPr>
        <w:t xml:space="preserve"> information on the roll out of the disengaged participant policy, which has been requested by the Managing Authority. </w:t>
      </w:r>
    </w:p>
    <w:p w14:paraId="3A741873" w14:textId="77777777" w:rsidR="001C6E34" w:rsidRPr="001C6E34" w:rsidRDefault="001C6E34" w:rsidP="001C6E34">
      <w:pPr>
        <w:spacing w:line="360" w:lineRule="auto"/>
        <w:rPr>
          <w:rFonts w:ascii="Trebuchet MS" w:hAnsi="Trebuchet MS"/>
          <w:b/>
          <w:sz w:val="24"/>
          <w:szCs w:val="24"/>
        </w:rPr>
      </w:pPr>
    </w:p>
    <w:p w14:paraId="12DAC48E" w14:textId="77777777" w:rsidR="004A1FEA" w:rsidRDefault="001C6E34" w:rsidP="001C6E34">
      <w:pPr>
        <w:spacing w:line="360" w:lineRule="auto"/>
        <w:rPr>
          <w:rFonts w:ascii="Trebuchet MS" w:hAnsi="Trebuchet MS"/>
          <w:b/>
          <w:color w:val="E6007E"/>
          <w:sz w:val="28"/>
          <w:szCs w:val="28"/>
          <w:u w:val="single"/>
        </w:rPr>
      </w:pPr>
      <w:r w:rsidRPr="002338D6">
        <w:rPr>
          <w:rFonts w:ascii="Trebuchet MS" w:hAnsi="Trebuchet MS"/>
          <w:b/>
          <w:color w:val="E6007E"/>
          <w:sz w:val="28"/>
          <w:szCs w:val="28"/>
          <w:u w:val="single"/>
        </w:rPr>
        <w:t>Immediate changes</w:t>
      </w:r>
    </w:p>
    <w:p w14:paraId="6DB327B7" w14:textId="77777777" w:rsidR="004A1FEA" w:rsidRPr="004A1FEA" w:rsidRDefault="004A1FEA" w:rsidP="001C6E34">
      <w:pPr>
        <w:spacing w:line="360" w:lineRule="auto"/>
        <w:rPr>
          <w:rFonts w:ascii="Trebuchet MS" w:hAnsi="Trebuchet MS"/>
          <w:b/>
          <w:color w:val="E6007E"/>
          <w:sz w:val="28"/>
          <w:szCs w:val="28"/>
          <w:u w:val="single"/>
        </w:rPr>
      </w:pPr>
    </w:p>
    <w:p w14:paraId="0D079729" w14:textId="77777777" w:rsidR="001C6E34" w:rsidRPr="001C6E34" w:rsidRDefault="001C6E34" w:rsidP="001C6E34">
      <w:pPr>
        <w:spacing w:line="360" w:lineRule="auto"/>
        <w:rPr>
          <w:rFonts w:ascii="Trebuchet MS" w:hAnsi="Trebuchet MS"/>
          <w:b/>
          <w:color w:val="E6007E"/>
          <w:sz w:val="24"/>
          <w:szCs w:val="24"/>
        </w:rPr>
      </w:pPr>
      <w:r w:rsidRPr="001C6E34">
        <w:rPr>
          <w:rFonts w:ascii="Trebuchet MS" w:hAnsi="Trebuchet MS"/>
          <w:b/>
          <w:color w:val="E6007E"/>
          <w:sz w:val="24"/>
          <w:szCs w:val="24"/>
        </w:rPr>
        <w:t>Annex L – V11</w:t>
      </w:r>
    </w:p>
    <w:p w14:paraId="773EC726" w14:textId="77777777" w:rsidR="001C6E34" w:rsidRPr="001C6E34" w:rsidRDefault="001C6E34" w:rsidP="001C6E34">
      <w:pPr>
        <w:spacing w:line="360" w:lineRule="auto"/>
        <w:rPr>
          <w:rFonts w:ascii="Trebuchet MS" w:hAnsi="Trebuchet MS"/>
          <w:sz w:val="24"/>
          <w:szCs w:val="24"/>
        </w:rPr>
      </w:pPr>
      <w:r w:rsidRPr="001C6E34">
        <w:rPr>
          <w:rFonts w:ascii="Trebuchet MS" w:hAnsi="Trebuchet MS"/>
          <w:sz w:val="24"/>
          <w:szCs w:val="24"/>
        </w:rPr>
        <w:t>Some grant holders have reported difficulties in working with Annex L version 10 due to the large file size. An optimised file</w:t>
      </w:r>
      <w:r w:rsidR="002338D6">
        <w:rPr>
          <w:rFonts w:ascii="Trebuchet MS" w:hAnsi="Trebuchet MS"/>
          <w:sz w:val="24"/>
          <w:szCs w:val="24"/>
        </w:rPr>
        <w:t>,</w:t>
      </w:r>
      <w:r w:rsidRPr="001C6E34">
        <w:rPr>
          <w:rFonts w:ascii="Trebuchet MS" w:hAnsi="Trebuchet MS"/>
          <w:sz w:val="24"/>
          <w:szCs w:val="24"/>
        </w:rPr>
        <w:t xml:space="preserve"> approximately half the size has been tested and is</w:t>
      </w:r>
      <w:r w:rsidR="002338D6">
        <w:rPr>
          <w:rFonts w:ascii="Trebuchet MS" w:hAnsi="Trebuchet MS"/>
          <w:sz w:val="24"/>
          <w:szCs w:val="24"/>
        </w:rPr>
        <w:t xml:space="preserve"> currently</w:t>
      </w:r>
      <w:r w:rsidRPr="001C6E34">
        <w:rPr>
          <w:rFonts w:ascii="Trebuchet MS" w:hAnsi="Trebuchet MS"/>
          <w:sz w:val="24"/>
          <w:szCs w:val="24"/>
        </w:rPr>
        <w:t xml:space="preserve"> being used by several projects. The file is being posted on the Guide to Delivering European Funding site as Annex L – V11. There are no changes in the layout or field definitions in this version,</w:t>
      </w:r>
      <w:r w:rsidR="002338D6">
        <w:rPr>
          <w:rFonts w:ascii="Trebuchet MS" w:hAnsi="Trebuchet MS"/>
          <w:sz w:val="24"/>
          <w:szCs w:val="24"/>
        </w:rPr>
        <w:t xml:space="preserve"> and</w:t>
      </w:r>
      <w:r w:rsidRPr="001C6E34">
        <w:rPr>
          <w:rFonts w:ascii="Trebuchet MS" w:hAnsi="Trebuchet MS"/>
          <w:sz w:val="24"/>
          <w:szCs w:val="24"/>
        </w:rPr>
        <w:t xml:space="preserve"> using it is entirely optional </w:t>
      </w:r>
      <w:r w:rsidR="002338D6">
        <w:rPr>
          <w:rFonts w:ascii="Trebuchet MS" w:hAnsi="Trebuchet MS"/>
          <w:sz w:val="24"/>
          <w:szCs w:val="24"/>
        </w:rPr>
        <w:t xml:space="preserve">though </w:t>
      </w:r>
      <w:r w:rsidRPr="001C6E34">
        <w:rPr>
          <w:rFonts w:ascii="Trebuchet MS" w:hAnsi="Trebuchet MS"/>
          <w:sz w:val="24"/>
          <w:szCs w:val="24"/>
        </w:rPr>
        <w:t>may be helpful for projects struggling to work with version 10.</w:t>
      </w:r>
    </w:p>
    <w:p w14:paraId="3E6AF30B" w14:textId="77777777" w:rsidR="001C6E34" w:rsidRPr="001C6E34" w:rsidRDefault="001C6E34" w:rsidP="001C6E34">
      <w:pPr>
        <w:spacing w:line="360" w:lineRule="auto"/>
        <w:rPr>
          <w:rFonts w:ascii="Trebuchet MS" w:hAnsi="Trebuchet MS"/>
          <w:sz w:val="24"/>
          <w:szCs w:val="24"/>
        </w:rPr>
      </w:pPr>
    </w:p>
    <w:p w14:paraId="27FAB8C0" w14:textId="77777777" w:rsidR="001C6E34" w:rsidRPr="001C6E34" w:rsidRDefault="001C6E34" w:rsidP="001C6E34">
      <w:pPr>
        <w:spacing w:line="360" w:lineRule="auto"/>
        <w:rPr>
          <w:rFonts w:ascii="Trebuchet MS" w:hAnsi="Trebuchet MS"/>
          <w:b/>
          <w:color w:val="E6007E"/>
          <w:sz w:val="24"/>
          <w:szCs w:val="24"/>
        </w:rPr>
      </w:pPr>
      <w:r w:rsidRPr="001C6E34">
        <w:rPr>
          <w:rFonts w:ascii="Trebuchet MS" w:hAnsi="Trebuchet MS"/>
          <w:b/>
          <w:color w:val="E6007E"/>
          <w:sz w:val="24"/>
          <w:szCs w:val="24"/>
        </w:rPr>
        <w:t>Annex O – V10</w:t>
      </w:r>
    </w:p>
    <w:p w14:paraId="588E69BA" w14:textId="77777777" w:rsidR="004A1FEA" w:rsidRDefault="001C6E34" w:rsidP="001C6E34">
      <w:pPr>
        <w:spacing w:line="360" w:lineRule="auto"/>
        <w:rPr>
          <w:rFonts w:ascii="Trebuchet MS" w:hAnsi="Trebuchet MS"/>
          <w:sz w:val="24"/>
          <w:szCs w:val="24"/>
        </w:rPr>
      </w:pPr>
      <w:r w:rsidRPr="001C6E34">
        <w:rPr>
          <w:rFonts w:ascii="Trebuchet MS" w:hAnsi="Trebuchet MS"/>
          <w:sz w:val="24"/>
          <w:szCs w:val="24"/>
        </w:rPr>
        <w:t>Since releasing Annex O version 9 in April</w:t>
      </w:r>
      <w:r w:rsidR="002338D6">
        <w:rPr>
          <w:rFonts w:ascii="Trebuchet MS" w:hAnsi="Trebuchet MS"/>
          <w:sz w:val="24"/>
          <w:szCs w:val="24"/>
        </w:rPr>
        <w:t xml:space="preserve"> 2019, we have received </w:t>
      </w:r>
      <w:r w:rsidRPr="001C6E34">
        <w:rPr>
          <w:rFonts w:ascii="Trebuchet MS" w:hAnsi="Trebuchet MS"/>
          <w:sz w:val="24"/>
          <w:szCs w:val="24"/>
        </w:rPr>
        <w:t>feedback fr</w:t>
      </w:r>
      <w:r w:rsidR="002338D6">
        <w:rPr>
          <w:rFonts w:ascii="Trebuchet MS" w:hAnsi="Trebuchet MS"/>
          <w:sz w:val="24"/>
          <w:szCs w:val="24"/>
        </w:rPr>
        <w:t>om several grant holders who are receiving</w:t>
      </w:r>
      <w:r w:rsidRPr="001C6E34">
        <w:rPr>
          <w:rFonts w:ascii="Trebuchet MS" w:hAnsi="Trebuchet MS"/>
          <w:sz w:val="24"/>
          <w:szCs w:val="24"/>
        </w:rPr>
        <w:t xml:space="preserve"> the error message “#Name?” within the annex. This only occurs when using old versions of Excel (earlier than Excel 2013), </w:t>
      </w:r>
      <w:r w:rsidR="002338D6">
        <w:rPr>
          <w:rFonts w:ascii="Trebuchet MS" w:hAnsi="Trebuchet MS"/>
          <w:sz w:val="24"/>
          <w:szCs w:val="24"/>
        </w:rPr>
        <w:t xml:space="preserve">due to it not recognising </w:t>
      </w:r>
      <w:r w:rsidRPr="001C6E34">
        <w:rPr>
          <w:rFonts w:ascii="Trebuchet MS" w:hAnsi="Trebuchet MS"/>
          <w:sz w:val="24"/>
          <w:szCs w:val="24"/>
        </w:rPr>
        <w:t>one of the additional validations included within Annex O version 9.  The validation checks whether for</w:t>
      </w:r>
      <w:r w:rsidR="004A1FEA">
        <w:rPr>
          <w:rFonts w:ascii="Trebuchet MS" w:hAnsi="Trebuchet MS"/>
          <w:sz w:val="24"/>
          <w:szCs w:val="24"/>
        </w:rPr>
        <w:t>mulae have been inserted in the</w:t>
      </w:r>
    </w:p>
    <w:p w14:paraId="6A7AE573" w14:textId="77777777" w:rsidR="004A1FEA" w:rsidRDefault="004A1FEA" w:rsidP="001C6E34">
      <w:pPr>
        <w:spacing w:line="360" w:lineRule="auto"/>
        <w:rPr>
          <w:rFonts w:ascii="Trebuchet MS" w:hAnsi="Trebuchet MS"/>
          <w:sz w:val="24"/>
          <w:szCs w:val="24"/>
        </w:rPr>
      </w:pPr>
    </w:p>
    <w:p w14:paraId="07C167AA" w14:textId="77777777" w:rsidR="004A1FEA" w:rsidRDefault="004A1FEA" w:rsidP="001C6E34">
      <w:pPr>
        <w:spacing w:line="360" w:lineRule="auto"/>
        <w:rPr>
          <w:rFonts w:ascii="Trebuchet MS" w:hAnsi="Trebuchet MS"/>
          <w:sz w:val="24"/>
          <w:szCs w:val="24"/>
        </w:rPr>
      </w:pPr>
    </w:p>
    <w:p w14:paraId="21B2940A" w14:textId="77777777" w:rsidR="004A1FEA" w:rsidRDefault="004A1FEA" w:rsidP="001C6E34">
      <w:pPr>
        <w:spacing w:line="360" w:lineRule="auto"/>
        <w:rPr>
          <w:rFonts w:ascii="Trebuchet MS" w:hAnsi="Trebuchet MS"/>
          <w:sz w:val="24"/>
          <w:szCs w:val="24"/>
        </w:rPr>
      </w:pPr>
    </w:p>
    <w:p w14:paraId="5AE60EB6" w14:textId="77777777" w:rsidR="004A1FEA" w:rsidRDefault="004A1FEA" w:rsidP="001C6E34">
      <w:pPr>
        <w:spacing w:line="360" w:lineRule="auto"/>
        <w:rPr>
          <w:rFonts w:ascii="Trebuchet MS" w:hAnsi="Trebuchet MS"/>
          <w:sz w:val="24"/>
          <w:szCs w:val="24"/>
        </w:rPr>
      </w:pPr>
    </w:p>
    <w:p w14:paraId="46CF361B" w14:textId="77777777" w:rsidR="001C6E34" w:rsidRDefault="001C6E34" w:rsidP="001C6E34">
      <w:pPr>
        <w:spacing w:line="360" w:lineRule="auto"/>
        <w:rPr>
          <w:rFonts w:ascii="Trebuchet MS" w:hAnsi="Trebuchet MS"/>
          <w:sz w:val="24"/>
          <w:szCs w:val="24"/>
        </w:rPr>
      </w:pPr>
      <w:r w:rsidRPr="001C6E34">
        <w:rPr>
          <w:rFonts w:ascii="Trebuchet MS" w:hAnsi="Trebuchet MS"/>
          <w:sz w:val="24"/>
          <w:szCs w:val="24"/>
        </w:rPr>
        <w:t>spreadsheet. An updated Annex O, version 10 is now available that switches this validation off if you are using an old version of Excel</w:t>
      </w:r>
      <w:r w:rsidR="002338D6">
        <w:rPr>
          <w:rFonts w:ascii="Trebuchet MS" w:hAnsi="Trebuchet MS"/>
          <w:sz w:val="24"/>
          <w:szCs w:val="24"/>
        </w:rPr>
        <w:t>,</w:t>
      </w:r>
      <w:r w:rsidRPr="001C6E34">
        <w:rPr>
          <w:rFonts w:ascii="Trebuchet MS" w:hAnsi="Trebuchet MS"/>
          <w:sz w:val="24"/>
          <w:szCs w:val="24"/>
        </w:rPr>
        <w:t xml:space="preserve"> but still enables it to function in newer versions</w:t>
      </w:r>
      <w:r w:rsidR="002338D6">
        <w:rPr>
          <w:rFonts w:ascii="Trebuchet MS" w:hAnsi="Trebuchet MS"/>
          <w:sz w:val="24"/>
          <w:szCs w:val="24"/>
        </w:rPr>
        <w:t>;</w:t>
      </w:r>
      <w:r w:rsidRPr="001C6E34">
        <w:rPr>
          <w:rFonts w:ascii="Trebuchet MS" w:hAnsi="Trebuchet MS"/>
          <w:sz w:val="24"/>
          <w:szCs w:val="24"/>
        </w:rPr>
        <w:t xml:space="preserve"> all other validations remain as normal.</w:t>
      </w:r>
    </w:p>
    <w:p w14:paraId="165B896C" w14:textId="77777777" w:rsidR="004A1FEA" w:rsidRPr="001C6E34" w:rsidRDefault="004A1FEA" w:rsidP="001C6E34">
      <w:pPr>
        <w:spacing w:line="360" w:lineRule="auto"/>
        <w:rPr>
          <w:rFonts w:ascii="Trebuchet MS" w:hAnsi="Trebuchet MS"/>
          <w:sz w:val="24"/>
          <w:szCs w:val="24"/>
        </w:rPr>
      </w:pPr>
    </w:p>
    <w:p w14:paraId="50B39F05" w14:textId="77777777" w:rsidR="001C6E34" w:rsidRPr="002338D6" w:rsidRDefault="001C6E34" w:rsidP="001C6E34">
      <w:pPr>
        <w:spacing w:line="360" w:lineRule="auto"/>
        <w:rPr>
          <w:rFonts w:ascii="Trebuchet MS" w:hAnsi="Trebuchet MS"/>
          <w:b/>
          <w:sz w:val="24"/>
          <w:szCs w:val="24"/>
        </w:rPr>
      </w:pPr>
      <w:r w:rsidRPr="001C6E34">
        <w:rPr>
          <w:rFonts w:ascii="Trebuchet MS" w:hAnsi="Trebuchet MS"/>
          <w:sz w:val="24"/>
          <w:szCs w:val="24"/>
        </w:rPr>
        <w:t xml:space="preserve">The file is being posted on the Guide to Delivering European Funding website. For the Q2 2019 claim both versions 9 and 10 will be accepted, </w:t>
      </w:r>
      <w:r w:rsidRPr="002338D6">
        <w:rPr>
          <w:rFonts w:ascii="Trebuchet MS" w:hAnsi="Trebuchet MS"/>
          <w:b/>
          <w:sz w:val="24"/>
          <w:szCs w:val="24"/>
        </w:rPr>
        <w:t>for Q3 2019 onwards only version 10 will be accepted.</w:t>
      </w:r>
    </w:p>
    <w:p w14:paraId="15E851CB" w14:textId="77777777" w:rsidR="001C6E34" w:rsidRPr="001C6E34" w:rsidRDefault="001C6E34" w:rsidP="001C6E34">
      <w:pPr>
        <w:spacing w:line="360" w:lineRule="auto"/>
        <w:rPr>
          <w:rFonts w:ascii="Trebuchet MS" w:hAnsi="Trebuchet MS"/>
          <w:color w:val="E6007E"/>
          <w:sz w:val="24"/>
          <w:szCs w:val="24"/>
        </w:rPr>
      </w:pPr>
    </w:p>
    <w:p w14:paraId="0C969D75" w14:textId="77777777" w:rsidR="001C6E34" w:rsidRDefault="001C6E34" w:rsidP="001C6E34">
      <w:pPr>
        <w:spacing w:line="360" w:lineRule="auto"/>
        <w:rPr>
          <w:rFonts w:ascii="Trebuchet MS" w:hAnsi="Trebuchet MS"/>
          <w:b/>
          <w:color w:val="E6007E"/>
          <w:sz w:val="28"/>
          <w:szCs w:val="28"/>
          <w:u w:val="single"/>
        </w:rPr>
      </w:pPr>
      <w:r w:rsidRPr="002338D6">
        <w:rPr>
          <w:rFonts w:ascii="Trebuchet MS" w:hAnsi="Trebuchet MS"/>
          <w:b/>
          <w:color w:val="E6007E"/>
          <w:sz w:val="28"/>
          <w:szCs w:val="28"/>
          <w:u w:val="single"/>
        </w:rPr>
        <w:t>Upcoming changes</w:t>
      </w:r>
    </w:p>
    <w:p w14:paraId="09235AA3" w14:textId="77777777" w:rsidR="004A1FEA" w:rsidRPr="004A1FEA" w:rsidRDefault="004A1FEA" w:rsidP="001C6E34">
      <w:pPr>
        <w:spacing w:line="360" w:lineRule="auto"/>
        <w:rPr>
          <w:rFonts w:ascii="Trebuchet MS" w:hAnsi="Trebuchet MS"/>
          <w:b/>
          <w:color w:val="E6007E"/>
          <w:sz w:val="28"/>
          <w:szCs w:val="28"/>
          <w:u w:val="single"/>
        </w:rPr>
      </w:pPr>
    </w:p>
    <w:p w14:paraId="2C58DD7B" w14:textId="77777777" w:rsidR="001C6E34" w:rsidRPr="002338D6" w:rsidRDefault="001C6E34" w:rsidP="001C6E34">
      <w:pPr>
        <w:spacing w:line="360" w:lineRule="auto"/>
        <w:rPr>
          <w:rFonts w:ascii="Trebuchet MS" w:hAnsi="Trebuchet MS"/>
          <w:b/>
          <w:color w:val="E6007E"/>
          <w:sz w:val="24"/>
          <w:szCs w:val="24"/>
        </w:rPr>
      </w:pPr>
      <w:r w:rsidRPr="002338D6">
        <w:rPr>
          <w:rFonts w:ascii="Trebuchet MS" w:hAnsi="Trebuchet MS"/>
          <w:b/>
          <w:color w:val="E6007E"/>
          <w:sz w:val="24"/>
          <w:szCs w:val="24"/>
        </w:rPr>
        <w:t>BBO Disengaged participants grant holder information</w:t>
      </w:r>
    </w:p>
    <w:p w14:paraId="68358F59" w14:textId="77777777" w:rsidR="001C6E34" w:rsidRPr="001C6E34" w:rsidRDefault="001C6E34" w:rsidP="001C6E34">
      <w:pPr>
        <w:spacing w:line="360" w:lineRule="auto"/>
        <w:rPr>
          <w:rFonts w:ascii="Trebuchet MS" w:hAnsi="Trebuchet MS"/>
          <w:sz w:val="24"/>
          <w:szCs w:val="24"/>
        </w:rPr>
      </w:pPr>
      <w:r w:rsidRPr="001C6E34">
        <w:rPr>
          <w:rFonts w:ascii="Trebuchet MS" w:hAnsi="Trebuchet MS"/>
          <w:sz w:val="24"/>
          <w:szCs w:val="24"/>
        </w:rPr>
        <w:t>We have been discussing data relating to disengaged and deceased participants with the Managing Authority (MA). The MA have confirmed</w:t>
      </w:r>
      <w:r w:rsidR="002338D6">
        <w:rPr>
          <w:rFonts w:ascii="Trebuchet MS" w:hAnsi="Trebuchet MS"/>
          <w:sz w:val="24"/>
          <w:szCs w:val="24"/>
        </w:rPr>
        <w:t xml:space="preserve"> that</w:t>
      </w:r>
      <w:r w:rsidRPr="001C6E34">
        <w:rPr>
          <w:rFonts w:ascii="Trebuchet MS" w:hAnsi="Trebuchet MS"/>
          <w:sz w:val="24"/>
          <w:szCs w:val="24"/>
        </w:rPr>
        <w:t xml:space="preserve"> in line with ESF data guidance</w:t>
      </w:r>
      <w:r w:rsidR="002338D6">
        <w:rPr>
          <w:rFonts w:ascii="Trebuchet MS" w:hAnsi="Trebuchet MS"/>
          <w:sz w:val="24"/>
          <w:szCs w:val="24"/>
        </w:rPr>
        <w:t>,</w:t>
      </w:r>
      <w:r w:rsidRPr="001C6E34">
        <w:rPr>
          <w:rFonts w:ascii="Trebuchet MS" w:hAnsi="Trebuchet MS"/>
          <w:sz w:val="24"/>
          <w:szCs w:val="24"/>
        </w:rPr>
        <w:t xml:space="preserve"> all records must have an exit date even if the participant has disengaged from the project. T</w:t>
      </w:r>
      <w:r w:rsidR="00177BE5">
        <w:rPr>
          <w:rFonts w:ascii="Trebuchet MS" w:hAnsi="Trebuchet MS"/>
          <w:sz w:val="24"/>
          <w:szCs w:val="24"/>
        </w:rPr>
        <w:t xml:space="preserve">his is a change from previous process where no exit date would have been entered </w:t>
      </w:r>
      <w:r w:rsidRPr="001C6E34">
        <w:rPr>
          <w:rFonts w:ascii="Trebuchet MS" w:hAnsi="Trebuchet MS"/>
          <w:sz w:val="24"/>
          <w:szCs w:val="24"/>
        </w:rPr>
        <w:t xml:space="preserve">in these circumstances. </w:t>
      </w:r>
    </w:p>
    <w:p w14:paraId="69C9371A" w14:textId="77777777" w:rsidR="001C6E34" w:rsidRPr="001C6E34" w:rsidRDefault="001C6E34" w:rsidP="001C6E34">
      <w:pPr>
        <w:spacing w:line="360" w:lineRule="auto"/>
        <w:rPr>
          <w:rFonts w:ascii="Trebuchet MS" w:hAnsi="Trebuchet MS"/>
          <w:sz w:val="24"/>
          <w:szCs w:val="24"/>
        </w:rPr>
      </w:pPr>
    </w:p>
    <w:p w14:paraId="6753BE41" w14:textId="77777777" w:rsidR="004A1FEA" w:rsidRDefault="00177BE5" w:rsidP="001C6E34">
      <w:pPr>
        <w:spacing w:line="360" w:lineRule="auto"/>
        <w:rPr>
          <w:rFonts w:ascii="Trebuchet MS" w:hAnsi="Trebuchet MS"/>
          <w:sz w:val="24"/>
          <w:szCs w:val="24"/>
        </w:rPr>
      </w:pPr>
      <w:r>
        <w:rPr>
          <w:rFonts w:ascii="Trebuchet MS" w:hAnsi="Trebuchet MS"/>
          <w:sz w:val="24"/>
          <w:szCs w:val="24"/>
        </w:rPr>
        <w:t>Given the above, e</w:t>
      </w:r>
      <w:r w:rsidR="001C6E34" w:rsidRPr="001C6E34">
        <w:rPr>
          <w:rFonts w:ascii="Trebuchet MS" w:hAnsi="Trebuchet MS"/>
          <w:sz w:val="24"/>
          <w:szCs w:val="24"/>
        </w:rPr>
        <w:t>ach project will</w:t>
      </w:r>
      <w:r>
        <w:rPr>
          <w:rFonts w:ascii="Trebuchet MS" w:hAnsi="Trebuchet MS"/>
          <w:sz w:val="24"/>
          <w:szCs w:val="24"/>
        </w:rPr>
        <w:t xml:space="preserve"> now</w:t>
      </w:r>
      <w:r w:rsidR="001C6E34" w:rsidRPr="001C6E34">
        <w:rPr>
          <w:rFonts w:ascii="Trebuchet MS" w:hAnsi="Trebuchet MS"/>
          <w:sz w:val="24"/>
          <w:szCs w:val="24"/>
        </w:rPr>
        <w:t xml:space="preserve"> need a policy to determine at what point a participant becomes classed as disengaged.  This is not being set at BBO programme level</w:t>
      </w:r>
      <w:r>
        <w:rPr>
          <w:rFonts w:ascii="Trebuchet MS" w:hAnsi="Trebuchet MS"/>
          <w:sz w:val="24"/>
          <w:szCs w:val="24"/>
        </w:rPr>
        <w:t>,</w:t>
      </w:r>
      <w:r w:rsidR="001C6E34" w:rsidRPr="001C6E34">
        <w:rPr>
          <w:rFonts w:ascii="Trebuchet MS" w:hAnsi="Trebuchet MS"/>
          <w:sz w:val="24"/>
          <w:szCs w:val="24"/>
        </w:rPr>
        <w:t xml:space="preserve"> as all projects are different and understand the nature of their participants. The Fund is not required to approve the policies.  We are aware that some projects already have these policies in place</w:t>
      </w:r>
      <w:r>
        <w:rPr>
          <w:rFonts w:ascii="Trebuchet MS" w:hAnsi="Trebuchet MS"/>
          <w:sz w:val="24"/>
          <w:szCs w:val="24"/>
        </w:rPr>
        <w:t>,</w:t>
      </w:r>
      <w:r w:rsidR="001C6E34" w:rsidRPr="001C6E34">
        <w:rPr>
          <w:rFonts w:ascii="Trebuchet MS" w:hAnsi="Trebuchet MS"/>
          <w:sz w:val="24"/>
          <w:szCs w:val="24"/>
        </w:rPr>
        <w:t xml:space="preserve"> and </w:t>
      </w:r>
      <w:r>
        <w:rPr>
          <w:rFonts w:ascii="Trebuchet MS" w:hAnsi="Trebuchet MS"/>
          <w:sz w:val="24"/>
          <w:szCs w:val="24"/>
        </w:rPr>
        <w:t xml:space="preserve">as such </w:t>
      </w:r>
      <w:r w:rsidR="001C6E34" w:rsidRPr="001C6E34">
        <w:rPr>
          <w:rFonts w:ascii="Trebuchet MS" w:hAnsi="Trebuchet MS"/>
          <w:sz w:val="24"/>
          <w:szCs w:val="24"/>
        </w:rPr>
        <w:t>there will be no need to implement a new one</w:t>
      </w:r>
      <w:r>
        <w:rPr>
          <w:rFonts w:ascii="Trebuchet MS" w:hAnsi="Trebuchet MS"/>
          <w:sz w:val="24"/>
          <w:szCs w:val="24"/>
        </w:rPr>
        <w:t>, however, the policy</w:t>
      </w:r>
      <w:r w:rsidR="001C6E34" w:rsidRPr="001C6E34">
        <w:rPr>
          <w:rFonts w:ascii="Trebuchet MS" w:hAnsi="Trebuchet MS"/>
          <w:sz w:val="24"/>
          <w:szCs w:val="24"/>
        </w:rPr>
        <w:t xml:space="preserve"> should be made available for participant compliance checks</w:t>
      </w:r>
      <w:r w:rsidR="004A1FEA">
        <w:rPr>
          <w:rFonts w:ascii="Trebuchet MS" w:hAnsi="Trebuchet MS"/>
          <w:sz w:val="24"/>
          <w:szCs w:val="24"/>
        </w:rPr>
        <w:t>.</w:t>
      </w:r>
    </w:p>
    <w:p w14:paraId="12B6AD57" w14:textId="77777777" w:rsidR="004A1FEA" w:rsidRDefault="004A1FEA" w:rsidP="001C6E34">
      <w:pPr>
        <w:spacing w:line="360" w:lineRule="auto"/>
        <w:rPr>
          <w:rFonts w:ascii="Trebuchet MS" w:hAnsi="Trebuchet MS"/>
          <w:sz w:val="24"/>
          <w:szCs w:val="24"/>
        </w:rPr>
      </w:pPr>
    </w:p>
    <w:p w14:paraId="0524A166" w14:textId="77777777" w:rsidR="004A1FEA" w:rsidRDefault="004A1FEA" w:rsidP="001C6E34">
      <w:pPr>
        <w:spacing w:line="360" w:lineRule="auto"/>
        <w:rPr>
          <w:rFonts w:ascii="Trebuchet MS" w:hAnsi="Trebuchet MS"/>
          <w:sz w:val="24"/>
          <w:szCs w:val="24"/>
        </w:rPr>
      </w:pPr>
    </w:p>
    <w:p w14:paraId="695081C5" w14:textId="77777777" w:rsidR="004A1FEA" w:rsidRDefault="004A1FEA" w:rsidP="001C6E34">
      <w:pPr>
        <w:spacing w:line="360" w:lineRule="auto"/>
        <w:rPr>
          <w:rFonts w:ascii="Trebuchet MS" w:hAnsi="Trebuchet MS"/>
          <w:sz w:val="24"/>
          <w:szCs w:val="24"/>
        </w:rPr>
      </w:pPr>
    </w:p>
    <w:p w14:paraId="508F59DA" w14:textId="77777777" w:rsidR="004A1FEA" w:rsidRDefault="004A1FEA" w:rsidP="001C6E34">
      <w:pPr>
        <w:spacing w:line="360" w:lineRule="auto"/>
        <w:rPr>
          <w:rFonts w:ascii="Trebuchet MS" w:hAnsi="Trebuchet MS"/>
          <w:sz w:val="24"/>
          <w:szCs w:val="24"/>
        </w:rPr>
      </w:pPr>
    </w:p>
    <w:p w14:paraId="2676E0A1" w14:textId="77777777" w:rsidR="004A1FEA" w:rsidRDefault="004A1FEA" w:rsidP="001C6E34">
      <w:pPr>
        <w:spacing w:line="360" w:lineRule="auto"/>
        <w:rPr>
          <w:rFonts w:ascii="Trebuchet MS" w:hAnsi="Trebuchet MS"/>
          <w:sz w:val="24"/>
          <w:szCs w:val="24"/>
        </w:rPr>
      </w:pPr>
    </w:p>
    <w:p w14:paraId="39945190" w14:textId="77777777" w:rsidR="004A1FEA" w:rsidRDefault="004A1FEA" w:rsidP="001C6E34">
      <w:pPr>
        <w:spacing w:line="360" w:lineRule="auto"/>
        <w:rPr>
          <w:rFonts w:ascii="Trebuchet MS" w:hAnsi="Trebuchet MS"/>
          <w:sz w:val="24"/>
          <w:szCs w:val="24"/>
        </w:rPr>
      </w:pPr>
    </w:p>
    <w:p w14:paraId="0A09C952" w14:textId="77777777" w:rsidR="004A1FEA" w:rsidRDefault="004A1FEA" w:rsidP="001C6E34">
      <w:pPr>
        <w:spacing w:line="360" w:lineRule="auto"/>
        <w:rPr>
          <w:rFonts w:ascii="Trebuchet MS" w:hAnsi="Trebuchet MS"/>
          <w:sz w:val="24"/>
          <w:szCs w:val="24"/>
        </w:rPr>
      </w:pPr>
    </w:p>
    <w:p w14:paraId="347D179F" w14:textId="77777777" w:rsidR="004A1FEA" w:rsidRDefault="004A1FEA" w:rsidP="001C6E34">
      <w:pPr>
        <w:spacing w:line="360" w:lineRule="auto"/>
        <w:rPr>
          <w:rFonts w:ascii="Trebuchet MS" w:hAnsi="Trebuchet MS"/>
          <w:sz w:val="24"/>
          <w:szCs w:val="24"/>
        </w:rPr>
      </w:pPr>
    </w:p>
    <w:p w14:paraId="3DFFF784" w14:textId="77777777" w:rsidR="004A1FEA" w:rsidRDefault="004A1FEA" w:rsidP="001C6E34">
      <w:pPr>
        <w:spacing w:line="360" w:lineRule="auto"/>
        <w:rPr>
          <w:rFonts w:ascii="Trebuchet MS" w:hAnsi="Trebuchet MS"/>
          <w:sz w:val="24"/>
          <w:szCs w:val="24"/>
        </w:rPr>
      </w:pPr>
    </w:p>
    <w:p w14:paraId="1FC76B1B" w14:textId="77777777" w:rsidR="004A1FEA" w:rsidRPr="001C6E34" w:rsidRDefault="004A1FEA" w:rsidP="001C6E34">
      <w:pPr>
        <w:spacing w:line="360" w:lineRule="auto"/>
        <w:rPr>
          <w:rFonts w:ascii="Trebuchet MS" w:hAnsi="Trebuchet MS"/>
          <w:sz w:val="24"/>
          <w:szCs w:val="24"/>
        </w:rPr>
      </w:pPr>
    </w:p>
    <w:p w14:paraId="4064B0B8" w14:textId="77777777" w:rsidR="00177BE5" w:rsidRDefault="001C6E34" w:rsidP="001C6E34">
      <w:pPr>
        <w:spacing w:line="360" w:lineRule="auto"/>
        <w:rPr>
          <w:rFonts w:ascii="Trebuchet MS" w:hAnsi="Trebuchet MS"/>
          <w:sz w:val="24"/>
          <w:szCs w:val="24"/>
        </w:rPr>
      </w:pPr>
      <w:r w:rsidRPr="001C6E34">
        <w:rPr>
          <w:rFonts w:ascii="Trebuchet MS" w:hAnsi="Trebuchet MS"/>
          <w:sz w:val="24"/>
          <w:szCs w:val="24"/>
        </w:rPr>
        <w:t xml:space="preserve">A simplified example of such a policy could be: </w:t>
      </w:r>
    </w:p>
    <w:p w14:paraId="71DC4860" w14:textId="77777777" w:rsidR="00177BE5" w:rsidRPr="00177BE5" w:rsidRDefault="00177BE5" w:rsidP="001C6E34">
      <w:pPr>
        <w:spacing w:line="360" w:lineRule="auto"/>
        <w:rPr>
          <w:rFonts w:ascii="Trebuchet MS" w:hAnsi="Trebuchet MS"/>
          <w:i/>
          <w:sz w:val="24"/>
          <w:szCs w:val="24"/>
        </w:rPr>
      </w:pPr>
    </w:p>
    <w:p w14:paraId="2AD17A4C" w14:textId="77777777" w:rsidR="001C6E34" w:rsidRPr="00177BE5" w:rsidRDefault="00177BE5" w:rsidP="001C6E34">
      <w:pPr>
        <w:spacing w:line="360" w:lineRule="auto"/>
        <w:rPr>
          <w:rFonts w:ascii="Trebuchet MS" w:hAnsi="Trebuchet MS"/>
          <w:i/>
          <w:sz w:val="24"/>
          <w:szCs w:val="24"/>
        </w:rPr>
      </w:pPr>
      <w:r w:rsidRPr="00177BE5">
        <w:rPr>
          <w:rFonts w:ascii="Trebuchet MS" w:hAnsi="Trebuchet MS"/>
          <w:i/>
          <w:sz w:val="24"/>
          <w:szCs w:val="24"/>
        </w:rPr>
        <w:t>I</w:t>
      </w:r>
      <w:r w:rsidR="001C6E34" w:rsidRPr="00177BE5">
        <w:rPr>
          <w:rFonts w:ascii="Trebuchet MS" w:hAnsi="Trebuchet MS"/>
          <w:i/>
          <w:sz w:val="24"/>
          <w:szCs w:val="24"/>
        </w:rPr>
        <w:t xml:space="preserve">f a participant fails to show for an intervention, the project </w:t>
      </w:r>
      <w:r>
        <w:rPr>
          <w:rFonts w:ascii="Trebuchet MS" w:hAnsi="Trebuchet MS"/>
          <w:i/>
          <w:sz w:val="24"/>
          <w:szCs w:val="24"/>
        </w:rPr>
        <w:t xml:space="preserve">will make </w:t>
      </w:r>
      <w:r w:rsidR="001C6E34" w:rsidRPr="00177BE5">
        <w:rPr>
          <w:rFonts w:ascii="Trebuchet MS" w:hAnsi="Trebuchet MS"/>
          <w:i/>
          <w:sz w:val="24"/>
          <w:szCs w:val="24"/>
        </w:rPr>
        <w:t>three attempts at contacting them over a six week period to re-en</w:t>
      </w:r>
      <w:r w:rsidR="00B53B46">
        <w:rPr>
          <w:rFonts w:ascii="Trebuchet MS" w:hAnsi="Trebuchet MS"/>
          <w:i/>
          <w:sz w:val="24"/>
          <w:szCs w:val="24"/>
        </w:rPr>
        <w:t>gage them. These attempts will</w:t>
      </w:r>
      <w:r w:rsidR="001C6E34" w:rsidRPr="00177BE5">
        <w:rPr>
          <w:rFonts w:ascii="Trebuchet MS" w:hAnsi="Trebuchet MS"/>
          <w:i/>
          <w:sz w:val="24"/>
          <w:szCs w:val="24"/>
        </w:rPr>
        <w:t xml:space="preserve"> be recorded in the participant file</w:t>
      </w:r>
      <w:r w:rsidR="00B53B46">
        <w:rPr>
          <w:rFonts w:ascii="Trebuchet MS" w:hAnsi="Trebuchet MS"/>
          <w:i/>
          <w:sz w:val="24"/>
          <w:szCs w:val="24"/>
        </w:rPr>
        <w:t>,</w:t>
      </w:r>
      <w:r w:rsidR="001C6E34" w:rsidRPr="00177BE5">
        <w:rPr>
          <w:rFonts w:ascii="Trebuchet MS" w:hAnsi="Trebuchet MS"/>
          <w:i/>
          <w:sz w:val="24"/>
          <w:szCs w:val="24"/>
        </w:rPr>
        <w:t xml:space="preserve"> with dates and what method the project has used to try and contact the participant.</w:t>
      </w:r>
    </w:p>
    <w:p w14:paraId="414D6CFB" w14:textId="77777777" w:rsidR="00177BE5" w:rsidRDefault="00177BE5" w:rsidP="001C6E34">
      <w:pPr>
        <w:spacing w:line="360" w:lineRule="auto"/>
        <w:rPr>
          <w:rFonts w:ascii="Trebuchet MS" w:hAnsi="Trebuchet MS"/>
          <w:sz w:val="24"/>
          <w:szCs w:val="24"/>
        </w:rPr>
      </w:pPr>
    </w:p>
    <w:p w14:paraId="525ABBF0" w14:textId="77777777" w:rsidR="00B53B46" w:rsidRDefault="001C6E34" w:rsidP="001C6E34">
      <w:pPr>
        <w:spacing w:line="360" w:lineRule="auto"/>
        <w:rPr>
          <w:rFonts w:ascii="Trebuchet MS" w:hAnsi="Trebuchet MS"/>
          <w:sz w:val="24"/>
          <w:szCs w:val="24"/>
        </w:rPr>
      </w:pPr>
      <w:r w:rsidRPr="001C6E34">
        <w:rPr>
          <w:rFonts w:ascii="Trebuchet MS" w:hAnsi="Trebuchet MS"/>
          <w:sz w:val="24"/>
          <w:szCs w:val="24"/>
        </w:rPr>
        <w:t>At the point the participant becomes classed as disengaged (or the project determines the participant is deceased)</w:t>
      </w:r>
      <w:r w:rsidR="00B53B46">
        <w:rPr>
          <w:rFonts w:ascii="Trebuchet MS" w:hAnsi="Trebuchet MS"/>
          <w:sz w:val="24"/>
          <w:szCs w:val="24"/>
        </w:rPr>
        <w:t>,</w:t>
      </w:r>
      <w:r w:rsidRPr="001C6E34">
        <w:rPr>
          <w:rFonts w:ascii="Trebuchet MS" w:hAnsi="Trebuchet MS"/>
          <w:sz w:val="24"/>
          <w:szCs w:val="24"/>
        </w:rPr>
        <w:t xml:space="preserve"> the exit date should be recorded on Annex L</w:t>
      </w:r>
      <w:r w:rsidR="00B53B46">
        <w:rPr>
          <w:rFonts w:ascii="Trebuchet MS" w:hAnsi="Trebuchet MS"/>
          <w:sz w:val="24"/>
          <w:szCs w:val="24"/>
        </w:rPr>
        <w:t>,</w:t>
      </w:r>
      <w:r w:rsidRPr="001C6E34">
        <w:rPr>
          <w:rFonts w:ascii="Trebuchet MS" w:hAnsi="Trebuchet MS"/>
          <w:sz w:val="24"/>
          <w:szCs w:val="24"/>
        </w:rPr>
        <w:t xml:space="preserve"> but </w:t>
      </w:r>
      <w:r w:rsidRPr="001C6E34">
        <w:rPr>
          <w:rFonts w:ascii="Trebuchet MS" w:hAnsi="Trebuchet MS"/>
          <w:b/>
          <w:sz w:val="24"/>
          <w:szCs w:val="24"/>
        </w:rPr>
        <w:t>no other exit data can be recorded in Annex L</w:t>
      </w:r>
      <w:r w:rsidRPr="001C6E34">
        <w:rPr>
          <w:rFonts w:ascii="Trebuchet MS" w:hAnsi="Trebuchet MS"/>
          <w:sz w:val="24"/>
          <w:szCs w:val="24"/>
        </w:rPr>
        <w:t>. As outlined</w:t>
      </w:r>
      <w:r w:rsidR="00B53B46">
        <w:rPr>
          <w:rFonts w:ascii="Trebuchet MS" w:hAnsi="Trebuchet MS"/>
          <w:sz w:val="24"/>
          <w:szCs w:val="24"/>
        </w:rPr>
        <w:t xml:space="preserve"> in</w:t>
      </w:r>
      <w:r w:rsidRPr="001C6E34">
        <w:rPr>
          <w:rFonts w:ascii="Trebuchet MS" w:hAnsi="Trebuchet MS"/>
          <w:sz w:val="24"/>
          <w:szCs w:val="24"/>
        </w:rPr>
        <w:t xml:space="preserve"> the programme data requirements, </w:t>
      </w:r>
      <w:r w:rsidRPr="001C6E34">
        <w:rPr>
          <w:rFonts w:ascii="Trebuchet MS" w:hAnsi="Trebuchet MS"/>
          <w:b/>
          <w:sz w:val="24"/>
          <w:szCs w:val="24"/>
        </w:rPr>
        <w:t>the exit date is the last recorded activity the participant has been involved in on the project</w:t>
      </w:r>
      <w:r w:rsidRPr="001C6E34">
        <w:rPr>
          <w:rFonts w:ascii="Trebuchet MS" w:hAnsi="Trebuchet MS"/>
          <w:sz w:val="24"/>
          <w:szCs w:val="24"/>
        </w:rPr>
        <w:t xml:space="preserve">. This does not need an exit form to record the date, as the last activity date as a matter of course should be recorded in the participant file. </w:t>
      </w:r>
    </w:p>
    <w:p w14:paraId="7DE8CF75" w14:textId="77777777" w:rsidR="00B53B46" w:rsidRDefault="00B53B46" w:rsidP="001C6E34">
      <w:pPr>
        <w:spacing w:line="360" w:lineRule="auto"/>
        <w:rPr>
          <w:rFonts w:ascii="Trebuchet MS" w:hAnsi="Trebuchet MS"/>
          <w:sz w:val="24"/>
          <w:szCs w:val="24"/>
        </w:rPr>
      </w:pPr>
    </w:p>
    <w:p w14:paraId="676BC392" w14:textId="77777777" w:rsidR="001C6E34" w:rsidRPr="001C6E34" w:rsidRDefault="001C6E34" w:rsidP="001C6E34">
      <w:pPr>
        <w:spacing w:line="360" w:lineRule="auto"/>
        <w:rPr>
          <w:rFonts w:ascii="Trebuchet MS" w:hAnsi="Trebuchet MS"/>
          <w:sz w:val="24"/>
          <w:szCs w:val="24"/>
        </w:rPr>
      </w:pPr>
      <w:r w:rsidRPr="001C6E34">
        <w:rPr>
          <w:rFonts w:ascii="Trebuchet MS" w:hAnsi="Trebuchet MS"/>
          <w:sz w:val="24"/>
          <w:szCs w:val="24"/>
        </w:rPr>
        <w:t>Projects may wish to create a form which can be used to formally record this decision, however this is optional and the Fund will not be providing any documentation to support this. It is anticipated that notes in the participant file of attempts made to re-engage the participant or notification of a participant passing away</w:t>
      </w:r>
      <w:r w:rsidR="00B53B46">
        <w:rPr>
          <w:rFonts w:ascii="Trebuchet MS" w:hAnsi="Trebuchet MS"/>
          <w:sz w:val="24"/>
          <w:szCs w:val="24"/>
        </w:rPr>
        <w:t>,</w:t>
      </w:r>
      <w:r w:rsidRPr="001C6E34">
        <w:rPr>
          <w:rFonts w:ascii="Trebuchet MS" w:hAnsi="Trebuchet MS"/>
          <w:sz w:val="24"/>
          <w:szCs w:val="24"/>
        </w:rPr>
        <w:t xml:space="preserve"> will be sufficient when combined with the correct exit date being recorded.</w:t>
      </w:r>
    </w:p>
    <w:p w14:paraId="2C3AB2D9" w14:textId="77777777" w:rsidR="001C6E34" w:rsidRPr="001C6E34" w:rsidRDefault="001C6E34" w:rsidP="001C6E34">
      <w:pPr>
        <w:spacing w:line="360" w:lineRule="auto"/>
        <w:rPr>
          <w:rFonts w:ascii="Trebuchet MS" w:hAnsi="Trebuchet MS"/>
          <w:sz w:val="24"/>
          <w:szCs w:val="24"/>
        </w:rPr>
      </w:pPr>
    </w:p>
    <w:p w14:paraId="62EBFD81" w14:textId="77777777" w:rsidR="001C6E34" w:rsidRDefault="001C6E34" w:rsidP="001C6E34">
      <w:pPr>
        <w:spacing w:line="360" w:lineRule="auto"/>
        <w:rPr>
          <w:rFonts w:ascii="Trebuchet MS" w:hAnsi="Trebuchet MS"/>
          <w:sz w:val="24"/>
          <w:szCs w:val="24"/>
        </w:rPr>
      </w:pPr>
      <w:r w:rsidRPr="001C6E34">
        <w:rPr>
          <w:rFonts w:ascii="Trebuchet MS" w:hAnsi="Trebuchet MS"/>
          <w:sz w:val="24"/>
          <w:szCs w:val="24"/>
        </w:rPr>
        <w:t>We are aware</w:t>
      </w:r>
      <w:r w:rsidR="00B53B46">
        <w:rPr>
          <w:rFonts w:ascii="Trebuchet MS" w:hAnsi="Trebuchet MS"/>
          <w:sz w:val="24"/>
          <w:szCs w:val="24"/>
        </w:rPr>
        <w:t xml:space="preserve"> that</w:t>
      </w:r>
      <w:r w:rsidRPr="001C6E34">
        <w:rPr>
          <w:rFonts w:ascii="Trebuchet MS" w:hAnsi="Trebuchet MS"/>
          <w:sz w:val="24"/>
          <w:szCs w:val="24"/>
        </w:rPr>
        <w:t xml:space="preserve"> there are a large number of participants who projects have already determined are disengaged. In these cases</w:t>
      </w:r>
      <w:r w:rsidR="00B53B46">
        <w:rPr>
          <w:rFonts w:ascii="Trebuchet MS" w:hAnsi="Trebuchet MS"/>
          <w:sz w:val="24"/>
          <w:szCs w:val="24"/>
        </w:rPr>
        <w:t>,</w:t>
      </w:r>
      <w:r w:rsidRPr="001C6E34">
        <w:rPr>
          <w:rFonts w:ascii="Trebuchet MS" w:hAnsi="Trebuchet MS"/>
          <w:sz w:val="24"/>
          <w:szCs w:val="24"/>
        </w:rPr>
        <w:t xml:space="preserve"> we’ve agreed with the MA that the exit date can be recorded as the date of this notification from the Fund</w:t>
      </w:r>
      <w:r w:rsidR="00B53B46">
        <w:rPr>
          <w:rFonts w:ascii="Trebuchet MS" w:hAnsi="Trebuchet MS"/>
          <w:sz w:val="24"/>
          <w:szCs w:val="24"/>
        </w:rPr>
        <w:t xml:space="preserve"> (23 May 2019); in these instances </w:t>
      </w:r>
      <w:r w:rsidRPr="001C6E34">
        <w:rPr>
          <w:rFonts w:ascii="Trebuchet MS" w:hAnsi="Trebuchet MS"/>
          <w:sz w:val="24"/>
          <w:szCs w:val="24"/>
        </w:rPr>
        <w:t>a</w:t>
      </w:r>
      <w:r w:rsidR="00B53B46">
        <w:rPr>
          <w:rFonts w:ascii="Trebuchet MS" w:hAnsi="Trebuchet MS"/>
          <w:sz w:val="24"/>
          <w:szCs w:val="24"/>
        </w:rPr>
        <w:t xml:space="preserve"> copy of this Essential Update</w:t>
      </w:r>
      <w:r w:rsidRPr="001C6E34">
        <w:rPr>
          <w:rFonts w:ascii="Trebuchet MS" w:hAnsi="Trebuchet MS"/>
          <w:sz w:val="24"/>
          <w:szCs w:val="24"/>
        </w:rPr>
        <w:t xml:space="preserve"> should be retained on file</w:t>
      </w:r>
      <w:r w:rsidRPr="001C6E34">
        <w:rPr>
          <w:rFonts w:ascii="Trebuchet MS" w:hAnsi="Trebuchet MS"/>
          <w:b/>
          <w:sz w:val="24"/>
          <w:szCs w:val="24"/>
        </w:rPr>
        <w:t xml:space="preserve">. </w:t>
      </w:r>
      <w:r w:rsidRPr="001C6E34">
        <w:rPr>
          <w:rFonts w:ascii="Trebuchet MS" w:hAnsi="Trebuchet MS"/>
          <w:sz w:val="24"/>
          <w:szCs w:val="24"/>
        </w:rPr>
        <w:t>Where projects can easily determine the exit date from an MIS and add it to annex L,</w:t>
      </w:r>
      <w:r w:rsidR="00B53B46">
        <w:rPr>
          <w:rFonts w:ascii="Trebuchet MS" w:hAnsi="Trebuchet MS"/>
          <w:sz w:val="24"/>
          <w:szCs w:val="24"/>
        </w:rPr>
        <w:t xml:space="preserve"> we encourage you to do this in order </w:t>
      </w:r>
      <w:r w:rsidRPr="001C6E34">
        <w:rPr>
          <w:rFonts w:ascii="Trebuchet MS" w:hAnsi="Trebuchet MS"/>
          <w:sz w:val="24"/>
          <w:szCs w:val="24"/>
        </w:rPr>
        <w:t>to improve data accuracy.</w:t>
      </w:r>
    </w:p>
    <w:p w14:paraId="1269336E" w14:textId="77777777" w:rsidR="004A1FEA" w:rsidRDefault="004A1FEA" w:rsidP="001C6E34">
      <w:pPr>
        <w:spacing w:line="360" w:lineRule="auto"/>
        <w:rPr>
          <w:rFonts w:ascii="Trebuchet MS" w:hAnsi="Trebuchet MS"/>
          <w:sz w:val="24"/>
          <w:szCs w:val="24"/>
        </w:rPr>
      </w:pPr>
    </w:p>
    <w:p w14:paraId="68E6B636" w14:textId="77777777" w:rsidR="004A1FEA" w:rsidRDefault="004A1FEA" w:rsidP="001C6E34">
      <w:pPr>
        <w:spacing w:line="360" w:lineRule="auto"/>
        <w:rPr>
          <w:rFonts w:ascii="Trebuchet MS" w:hAnsi="Trebuchet MS"/>
          <w:sz w:val="24"/>
          <w:szCs w:val="24"/>
        </w:rPr>
      </w:pPr>
    </w:p>
    <w:p w14:paraId="75E918BF" w14:textId="77777777" w:rsidR="004A1FEA" w:rsidRDefault="004A1FEA" w:rsidP="001C6E34">
      <w:pPr>
        <w:spacing w:line="360" w:lineRule="auto"/>
        <w:rPr>
          <w:rFonts w:ascii="Trebuchet MS" w:hAnsi="Trebuchet MS"/>
          <w:sz w:val="24"/>
          <w:szCs w:val="24"/>
        </w:rPr>
      </w:pPr>
    </w:p>
    <w:p w14:paraId="0A673D25" w14:textId="77777777" w:rsidR="004A1FEA" w:rsidRDefault="004A1FEA" w:rsidP="001C6E34">
      <w:pPr>
        <w:spacing w:line="360" w:lineRule="auto"/>
        <w:rPr>
          <w:rFonts w:ascii="Trebuchet MS" w:hAnsi="Trebuchet MS"/>
          <w:sz w:val="24"/>
          <w:szCs w:val="24"/>
        </w:rPr>
      </w:pPr>
    </w:p>
    <w:p w14:paraId="35A15B55" w14:textId="77777777" w:rsidR="00B53B46" w:rsidRPr="001C6E34" w:rsidRDefault="00B53B46" w:rsidP="001C6E34">
      <w:pPr>
        <w:spacing w:line="360" w:lineRule="auto"/>
        <w:rPr>
          <w:rFonts w:ascii="Trebuchet MS" w:hAnsi="Trebuchet MS"/>
          <w:sz w:val="24"/>
          <w:szCs w:val="24"/>
        </w:rPr>
      </w:pPr>
    </w:p>
    <w:p w14:paraId="0A3989C6" w14:textId="77777777" w:rsidR="00B53B46" w:rsidRPr="004A1FEA" w:rsidRDefault="001C6E34" w:rsidP="001C6E34">
      <w:pPr>
        <w:spacing w:line="360" w:lineRule="auto"/>
        <w:rPr>
          <w:rFonts w:ascii="Trebuchet MS" w:hAnsi="Trebuchet MS"/>
          <w:sz w:val="24"/>
          <w:szCs w:val="24"/>
        </w:rPr>
      </w:pPr>
      <w:r w:rsidRPr="001C6E34">
        <w:rPr>
          <w:rFonts w:ascii="Trebuchet MS" w:hAnsi="Trebuchet MS"/>
          <w:sz w:val="24"/>
          <w:szCs w:val="24"/>
        </w:rPr>
        <w:t>We will be asking you to provide us with exit dates for disengaged or deceased participants from Q3 2019, following the publication of an updated annex L.</w:t>
      </w:r>
    </w:p>
    <w:p w14:paraId="5C6725C1" w14:textId="77777777" w:rsidR="004A1FEA" w:rsidRDefault="004A1FEA" w:rsidP="001C6E34">
      <w:pPr>
        <w:spacing w:line="360" w:lineRule="auto"/>
        <w:rPr>
          <w:rFonts w:ascii="Trebuchet MS" w:hAnsi="Trebuchet MS"/>
          <w:b/>
          <w:color w:val="E6007E"/>
          <w:sz w:val="24"/>
          <w:szCs w:val="24"/>
        </w:rPr>
      </w:pPr>
    </w:p>
    <w:p w14:paraId="7C20391F" w14:textId="77777777" w:rsidR="001C6E34" w:rsidRPr="002338D6" w:rsidRDefault="001C6E34" w:rsidP="001C6E34">
      <w:pPr>
        <w:spacing w:line="360" w:lineRule="auto"/>
        <w:rPr>
          <w:rFonts w:ascii="Trebuchet MS" w:hAnsi="Trebuchet MS"/>
          <w:color w:val="E6007E"/>
          <w:sz w:val="24"/>
          <w:szCs w:val="24"/>
        </w:rPr>
      </w:pPr>
      <w:r w:rsidRPr="002338D6">
        <w:rPr>
          <w:rFonts w:ascii="Trebuchet MS" w:hAnsi="Trebuchet MS"/>
          <w:b/>
          <w:color w:val="E6007E"/>
          <w:sz w:val="24"/>
          <w:szCs w:val="24"/>
        </w:rPr>
        <w:t>Annex L Version 12</w:t>
      </w:r>
    </w:p>
    <w:p w14:paraId="7B3C5C8F" w14:textId="77777777" w:rsidR="001C6E34" w:rsidRPr="001C6E34" w:rsidRDefault="001C6E34" w:rsidP="001C6E34">
      <w:pPr>
        <w:spacing w:line="360" w:lineRule="auto"/>
        <w:rPr>
          <w:rFonts w:ascii="Trebuchet MS" w:hAnsi="Trebuchet MS"/>
          <w:sz w:val="24"/>
          <w:szCs w:val="24"/>
        </w:rPr>
      </w:pPr>
      <w:r w:rsidRPr="001C6E34">
        <w:rPr>
          <w:rFonts w:ascii="Trebuchet MS" w:hAnsi="Trebuchet MS"/>
          <w:sz w:val="24"/>
          <w:szCs w:val="24"/>
        </w:rPr>
        <w:t xml:space="preserve">To facilitate the change to data for disengaged participants a revised version of Annex L will be published. It will allow an exit date to be recorded with no additional exit data being present. </w:t>
      </w:r>
      <w:r w:rsidR="00B53B46">
        <w:rPr>
          <w:rFonts w:ascii="Trebuchet MS" w:hAnsi="Trebuchet MS"/>
          <w:sz w:val="24"/>
          <w:szCs w:val="24"/>
        </w:rPr>
        <w:t>We wil</w:t>
      </w:r>
      <w:r w:rsidRPr="001C6E34">
        <w:rPr>
          <w:rFonts w:ascii="Trebuchet MS" w:hAnsi="Trebuchet MS"/>
          <w:sz w:val="24"/>
          <w:szCs w:val="24"/>
        </w:rPr>
        <w:t>l release this after the</w:t>
      </w:r>
      <w:r w:rsidR="00B53B46">
        <w:rPr>
          <w:rFonts w:ascii="Trebuchet MS" w:hAnsi="Trebuchet MS"/>
          <w:sz w:val="24"/>
          <w:szCs w:val="24"/>
        </w:rPr>
        <w:t xml:space="preserve"> </w:t>
      </w:r>
      <w:r w:rsidRPr="001C6E34">
        <w:rPr>
          <w:rFonts w:ascii="Trebuchet MS" w:hAnsi="Trebuchet MS"/>
          <w:sz w:val="24"/>
          <w:szCs w:val="24"/>
        </w:rPr>
        <w:t xml:space="preserve">Q2 2019 claims are received - to be </w:t>
      </w:r>
      <w:r w:rsidRPr="001C6E34">
        <w:rPr>
          <w:rFonts w:ascii="Trebuchet MS" w:hAnsi="Trebuchet MS"/>
          <w:b/>
          <w:sz w:val="24"/>
          <w:szCs w:val="24"/>
        </w:rPr>
        <w:t>used for your Q3 2019 claims onwards</w:t>
      </w:r>
      <w:r w:rsidRPr="001C6E34">
        <w:rPr>
          <w:rFonts w:ascii="Trebuchet MS" w:hAnsi="Trebuchet MS"/>
          <w:sz w:val="24"/>
          <w:szCs w:val="24"/>
        </w:rPr>
        <w:t>. It will also include the file size optimisation introduced in version 11</w:t>
      </w:r>
      <w:r w:rsidR="00B53B46">
        <w:rPr>
          <w:rFonts w:ascii="Trebuchet MS" w:hAnsi="Trebuchet MS"/>
          <w:sz w:val="24"/>
          <w:szCs w:val="24"/>
        </w:rPr>
        <w:t>,</w:t>
      </w:r>
      <w:r w:rsidRPr="001C6E34">
        <w:rPr>
          <w:rFonts w:ascii="Trebuchet MS" w:hAnsi="Trebuchet MS"/>
          <w:sz w:val="24"/>
          <w:szCs w:val="24"/>
        </w:rPr>
        <w:t xml:space="preserve"> and we will expect exit dates for the vast majority of your disengaged participants to be recorded in your Q3 2019 claim.</w:t>
      </w:r>
    </w:p>
    <w:p w14:paraId="55B7D55B" w14:textId="77777777" w:rsidR="001C6E34" w:rsidRPr="001C6E34" w:rsidRDefault="001C6E34" w:rsidP="001C6E34">
      <w:pPr>
        <w:spacing w:line="360" w:lineRule="auto"/>
        <w:rPr>
          <w:rFonts w:ascii="Trebuchet MS" w:hAnsi="Trebuchet MS"/>
          <w:sz w:val="24"/>
          <w:szCs w:val="24"/>
        </w:rPr>
      </w:pPr>
    </w:p>
    <w:p w14:paraId="0880E432" w14:textId="77777777" w:rsidR="001C6E34" w:rsidRPr="002338D6" w:rsidRDefault="001C6E34" w:rsidP="001C6E34">
      <w:pPr>
        <w:spacing w:line="360" w:lineRule="auto"/>
        <w:rPr>
          <w:rFonts w:ascii="Trebuchet MS" w:hAnsi="Trebuchet MS"/>
          <w:color w:val="E6007E"/>
          <w:sz w:val="24"/>
          <w:szCs w:val="24"/>
          <w:u w:val="single"/>
        </w:rPr>
      </w:pPr>
      <w:r w:rsidRPr="002338D6">
        <w:rPr>
          <w:rFonts w:ascii="Trebuchet MS" w:hAnsi="Trebuchet MS"/>
          <w:b/>
          <w:color w:val="E6007E"/>
          <w:sz w:val="24"/>
          <w:szCs w:val="24"/>
        </w:rPr>
        <w:t>Deletion of participant records</w:t>
      </w:r>
    </w:p>
    <w:p w14:paraId="53BF075D" w14:textId="77777777" w:rsidR="00BA104E" w:rsidRDefault="001C6E34" w:rsidP="001C6E34">
      <w:pPr>
        <w:spacing w:line="360" w:lineRule="auto"/>
        <w:rPr>
          <w:rFonts w:ascii="Trebuchet MS" w:hAnsi="Trebuchet MS"/>
          <w:sz w:val="24"/>
          <w:szCs w:val="24"/>
        </w:rPr>
      </w:pPr>
      <w:r w:rsidRPr="001C6E34">
        <w:rPr>
          <w:rFonts w:ascii="Trebuchet MS" w:hAnsi="Trebuchet MS"/>
          <w:sz w:val="24"/>
          <w:szCs w:val="24"/>
        </w:rPr>
        <w:t>At present the Fund’s participant database does not recognise when a participant has been removed from annex L. We are implementing a change to this that will check whether each participant is still recorded on Annex L each quarter. Where the system is unable to match a participant in the database to a record in the Annex L</w:t>
      </w:r>
      <w:r w:rsidR="00B53B46">
        <w:rPr>
          <w:rFonts w:ascii="Trebuchet MS" w:hAnsi="Trebuchet MS"/>
          <w:sz w:val="24"/>
          <w:szCs w:val="24"/>
        </w:rPr>
        <w:t>,</w:t>
      </w:r>
      <w:r w:rsidRPr="001C6E34">
        <w:rPr>
          <w:rFonts w:ascii="Trebuchet MS" w:hAnsi="Trebuchet MS"/>
          <w:sz w:val="24"/>
          <w:szCs w:val="24"/>
        </w:rPr>
        <w:t xml:space="preserve"> the participant data will be deleted from the Fund’s database. This will trigger an update to the MA’s database</w:t>
      </w:r>
      <w:r w:rsidR="00B53B46">
        <w:rPr>
          <w:rFonts w:ascii="Trebuchet MS" w:hAnsi="Trebuchet MS"/>
          <w:sz w:val="24"/>
          <w:szCs w:val="24"/>
        </w:rPr>
        <w:t xml:space="preserve"> </w:t>
      </w:r>
      <w:r w:rsidRPr="001C6E34">
        <w:rPr>
          <w:rFonts w:ascii="Trebuchet MS" w:hAnsi="Trebuchet MS"/>
          <w:sz w:val="24"/>
          <w:szCs w:val="24"/>
        </w:rPr>
        <w:t xml:space="preserve">that will also delete the same record. </w:t>
      </w:r>
      <w:r w:rsidR="00BA104E">
        <w:rPr>
          <w:rFonts w:ascii="Trebuchet MS" w:hAnsi="Trebuchet MS"/>
          <w:sz w:val="24"/>
          <w:szCs w:val="24"/>
        </w:rPr>
        <w:t>This also means the</w:t>
      </w:r>
      <w:r w:rsidRPr="001C6E34">
        <w:rPr>
          <w:rFonts w:ascii="Trebuchet MS" w:hAnsi="Trebuchet MS"/>
          <w:sz w:val="24"/>
          <w:szCs w:val="24"/>
        </w:rPr>
        <w:t xml:space="preserve"> participant will not appear in data issued to the A125 and A127 team for participant checks. </w:t>
      </w:r>
    </w:p>
    <w:p w14:paraId="628A5346" w14:textId="77777777" w:rsidR="00BA104E" w:rsidRDefault="00BA104E" w:rsidP="001C6E34">
      <w:pPr>
        <w:spacing w:line="360" w:lineRule="auto"/>
        <w:rPr>
          <w:rFonts w:ascii="Trebuchet MS" w:hAnsi="Trebuchet MS"/>
          <w:sz w:val="24"/>
          <w:szCs w:val="24"/>
        </w:rPr>
      </w:pPr>
    </w:p>
    <w:p w14:paraId="6FA9921F" w14:textId="77777777" w:rsidR="001C6E34" w:rsidRPr="001C6E34" w:rsidRDefault="001C6E34" w:rsidP="001C6E34">
      <w:pPr>
        <w:spacing w:line="360" w:lineRule="auto"/>
        <w:rPr>
          <w:rFonts w:ascii="Trebuchet MS" w:hAnsi="Trebuchet MS"/>
          <w:sz w:val="24"/>
          <w:szCs w:val="24"/>
        </w:rPr>
      </w:pPr>
      <w:r w:rsidRPr="001C6E34">
        <w:rPr>
          <w:rFonts w:ascii="Trebuchet MS" w:hAnsi="Trebuchet MS"/>
          <w:sz w:val="24"/>
          <w:szCs w:val="24"/>
        </w:rPr>
        <w:t>In circumstances where a participant is removed from Annex L</w:t>
      </w:r>
      <w:r w:rsidR="00BA104E">
        <w:rPr>
          <w:rFonts w:ascii="Trebuchet MS" w:hAnsi="Trebuchet MS"/>
          <w:sz w:val="24"/>
          <w:szCs w:val="24"/>
        </w:rPr>
        <w:t>,</w:t>
      </w:r>
      <w:r w:rsidRPr="001C6E34">
        <w:rPr>
          <w:rFonts w:ascii="Trebuchet MS" w:hAnsi="Trebuchet MS"/>
          <w:sz w:val="24"/>
          <w:szCs w:val="24"/>
        </w:rPr>
        <w:t xml:space="preserve"> it is imperative that a self- declared adjustment is completed by grant holders to remove any costs directly associated with that participant. We will </w:t>
      </w:r>
      <w:r w:rsidR="00BA104E">
        <w:rPr>
          <w:rFonts w:ascii="Trebuchet MS" w:hAnsi="Trebuchet MS"/>
          <w:sz w:val="24"/>
          <w:szCs w:val="24"/>
        </w:rPr>
        <w:t xml:space="preserve">also </w:t>
      </w:r>
      <w:r w:rsidRPr="001C6E34">
        <w:rPr>
          <w:rFonts w:ascii="Trebuchet MS" w:hAnsi="Trebuchet MS"/>
          <w:sz w:val="24"/>
          <w:szCs w:val="24"/>
        </w:rPr>
        <w:t xml:space="preserve">be able to issue a list of NI numbers we identify </w:t>
      </w:r>
      <w:r w:rsidR="00BA104E">
        <w:rPr>
          <w:rFonts w:ascii="Trebuchet MS" w:hAnsi="Trebuchet MS"/>
          <w:sz w:val="24"/>
          <w:szCs w:val="24"/>
        </w:rPr>
        <w:t xml:space="preserve">as having </w:t>
      </w:r>
      <w:r w:rsidRPr="001C6E34">
        <w:rPr>
          <w:rFonts w:ascii="Trebuchet MS" w:hAnsi="Trebuchet MS"/>
          <w:sz w:val="24"/>
          <w:szCs w:val="24"/>
        </w:rPr>
        <w:t>been removed from the database for each project.</w:t>
      </w:r>
    </w:p>
    <w:p w14:paraId="5757AC77" w14:textId="77777777" w:rsidR="001C6E34" w:rsidRDefault="001C6E34" w:rsidP="001C6E34">
      <w:pPr>
        <w:spacing w:line="360" w:lineRule="auto"/>
        <w:rPr>
          <w:rFonts w:ascii="Trebuchet MS" w:hAnsi="Trebuchet MS"/>
          <w:sz w:val="24"/>
          <w:szCs w:val="24"/>
        </w:rPr>
      </w:pPr>
    </w:p>
    <w:p w14:paraId="59803F26" w14:textId="77777777" w:rsidR="00B53B46" w:rsidRDefault="00B53B46" w:rsidP="001C6E34">
      <w:pPr>
        <w:spacing w:line="360" w:lineRule="auto"/>
        <w:rPr>
          <w:rFonts w:ascii="Trebuchet MS" w:hAnsi="Trebuchet MS"/>
          <w:sz w:val="24"/>
          <w:szCs w:val="24"/>
        </w:rPr>
      </w:pPr>
    </w:p>
    <w:p w14:paraId="2803808E" w14:textId="77777777" w:rsidR="00B53B46" w:rsidRDefault="00B53B46" w:rsidP="001C6E34">
      <w:pPr>
        <w:spacing w:line="360" w:lineRule="auto"/>
        <w:rPr>
          <w:rFonts w:ascii="Trebuchet MS" w:hAnsi="Trebuchet MS"/>
          <w:sz w:val="24"/>
          <w:szCs w:val="24"/>
        </w:rPr>
      </w:pPr>
    </w:p>
    <w:p w14:paraId="296782B5" w14:textId="77777777" w:rsidR="00B53B46" w:rsidRDefault="00B53B46" w:rsidP="001C6E34">
      <w:pPr>
        <w:spacing w:line="360" w:lineRule="auto"/>
        <w:rPr>
          <w:rFonts w:ascii="Trebuchet MS" w:hAnsi="Trebuchet MS"/>
          <w:sz w:val="24"/>
          <w:szCs w:val="24"/>
        </w:rPr>
      </w:pPr>
    </w:p>
    <w:p w14:paraId="030E194C" w14:textId="77777777" w:rsidR="00B53B46" w:rsidRDefault="00B53B46" w:rsidP="001C6E34">
      <w:pPr>
        <w:spacing w:line="360" w:lineRule="auto"/>
        <w:rPr>
          <w:rFonts w:ascii="Trebuchet MS" w:hAnsi="Trebuchet MS"/>
          <w:sz w:val="24"/>
          <w:szCs w:val="24"/>
        </w:rPr>
      </w:pPr>
    </w:p>
    <w:p w14:paraId="4EED2D49" w14:textId="77777777" w:rsidR="004A1FEA" w:rsidRDefault="004A1FEA" w:rsidP="001C6E34">
      <w:pPr>
        <w:spacing w:line="360" w:lineRule="auto"/>
        <w:rPr>
          <w:rFonts w:ascii="Trebuchet MS" w:hAnsi="Trebuchet MS"/>
          <w:sz w:val="24"/>
          <w:szCs w:val="24"/>
        </w:rPr>
      </w:pPr>
    </w:p>
    <w:p w14:paraId="7BEF1798" w14:textId="77777777" w:rsidR="004A1FEA" w:rsidRPr="001C6E34" w:rsidRDefault="004A1FEA" w:rsidP="001C6E34">
      <w:pPr>
        <w:spacing w:line="360" w:lineRule="auto"/>
        <w:rPr>
          <w:rFonts w:ascii="Trebuchet MS" w:hAnsi="Trebuchet MS"/>
          <w:sz w:val="24"/>
          <w:szCs w:val="24"/>
        </w:rPr>
      </w:pPr>
    </w:p>
    <w:p w14:paraId="1E691D67" w14:textId="77777777" w:rsidR="001C6E34" w:rsidRPr="002338D6" w:rsidRDefault="001C6E34" w:rsidP="001C6E34">
      <w:pPr>
        <w:spacing w:line="360" w:lineRule="auto"/>
        <w:rPr>
          <w:rFonts w:ascii="Trebuchet MS" w:hAnsi="Trebuchet MS"/>
          <w:color w:val="E6007E"/>
          <w:sz w:val="24"/>
          <w:szCs w:val="24"/>
        </w:rPr>
      </w:pPr>
      <w:r w:rsidRPr="002338D6">
        <w:rPr>
          <w:rFonts w:ascii="Trebuchet MS" w:hAnsi="Trebuchet MS"/>
          <w:b/>
          <w:color w:val="E6007E"/>
          <w:sz w:val="24"/>
          <w:szCs w:val="24"/>
        </w:rPr>
        <w:t>Annex L validations</w:t>
      </w:r>
    </w:p>
    <w:p w14:paraId="4199C392" w14:textId="77777777" w:rsidR="001C6E34" w:rsidRPr="001C6E34" w:rsidRDefault="001C6E34" w:rsidP="001C6E34">
      <w:pPr>
        <w:spacing w:line="360" w:lineRule="auto"/>
        <w:rPr>
          <w:rFonts w:ascii="Trebuchet MS" w:hAnsi="Trebuchet MS"/>
          <w:sz w:val="24"/>
          <w:szCs w:val="24"/>
        </w:rPr>
      </w:pPr>
      <w:r w:rsidRPr="001C6E34">
        <w:rPr>
          <w:rFonts w:ascii="Trebuchet MS" w:hAnsi="Trebuchet MS"/>
          <w:sz w:val="24"/>
          <w:szCs w:val="24"/>
        </w:rPr>
        <w:t>Annex L data has been validated using our participant database for some time now, this is necessary as some validations, for example checking postcodes against the ONS dataset, are too complex to build into Annex L. To date this has been done by the Fund and feedback sent to grant holders. Functionality has now been added to the system that allows grant holders to validate their own Annex L files</w:t>
      </w:r>
      <w:r w:rsidR="00BA104E">
        <w:rPr>
          <w:rFonts w:ascii="Trebuchet MS" w:hAnsi="Trebuchet MS"/>
          <w:sz w:val="24"/>
          <w:szCs w:val="24"/>
        </w:rPr>
        <w:t>,</w:t>
      </w:r>
      <w:r w:rsidRPr="001C6E34">
        <w:rPr>
          <w:rFonts w:ascii="Trebuchet MS" w:hAnsi="Trebuchet MS"/>
          <w:sz w:val="24"/>
          <w:szCs w:val="24"/>
        </w:rPr>
        <w:t xml:space="preserve"> before submitting them with the quarterly claims. This functionality will be tested by a small group of grant</w:t>
      </w:r>
      <w:r w:rsidR="00BA104E">
        <w:rPr>
          <w:rFonts w:ascii="Trebuchet MS" w:hAnsi="Trebuchet MS"/>
          <w:sz w:val="24"/>
          <w:szCs w:val="24"/>
        </w:rPr>
        <w:t xml:space="preserve"> holders using the Q2 2019 data;</w:t>
      </w:r>
      <w:r w:rsidRPr="001C6E34">
        <w:rPr>
          <w:rFonts w:ascii="Trebuchet MS" w:hAnsi="Trebuchet MS"/>
          <w:sz w:val="24"/>
          <w:szCs w:val="24"/>
        </w:rPr>
        <w:t xml:space="preserve"> once testing is complete we plan to roll out access to all grant holders for the Q3 2019 claims. This should enable claims to be processed more efficiently and errors in data to be corrected earlier in the claims process. We will keep you up to date with our progress. </w:t>
      </w:r>
    </w:p>
    <w:p w14:paraId="42F098FF" w14:textId="77777777" w:rsidR="003B68F1" w:rsidRDefault="003B68F1" w:rsidP="001C2E65">
      <w:pPr>
        <w:spacing w:line="360" w:lineRule="auto"/>
        <w:rPr>
          <w:rFonts w:ascii="Trebuchet MS" w:hAnsi="Trebuchet MS" w:cs="Arial"/>
          <w:color w:val="000000" w:themeColor="text1"/>
          <w:sz w:val="24"/>
          <w:szCs w:val="24"/>
        </w:rPr>
      </w:pPr>
    </w:p>
    <w:p w14:paraId="232A4A20" w14:textId="77777777" w:rsidR="001C6E34" w:rsidRPr="006C1522" w:rsidRDefault="001C6E34" w:rsidP="001C2E65">
      <w:pPr>
        <w:spacing w:line="360" w:lineRule="auto"/>
        <w:rPr>
          <w:rFonts w:ascii="Trebuchet MS" w:hAnsi="Trebuchet MS" w:cs="Arial"/>
          <w:color w:val="000000" w:themeColor="text1"/>
          <w:sz w:val="24"/>
          <w:szCs w:val="24"/>
        </w:rPr>
      </w:pPr>
    </w:p>
    <w:sectPr w:rsidR="001C6E34" w:rsidRPr="006C152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065E4" w14:textId="77777777" w:rsidR="00A630D6" w:rsidRDefault="00A630D6" w:rsidP="004D183A">
      <w:r>
        <w:separator/>
      </w:r>
    </w:p>
  </w:endnote>
  <w:endnote w:type="continuationSeparator" w:id="0">
    <w:p w14:paraId="031EA1CD" w14:textId="77777777" w:rsidR="00A630D6" w:rsidRDefault="00A630D6"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A7F26" w14:textId="77777777" w:rsidR="00A630D6" w:rsidRDefault="00A630D6" w:rsidP="004D183A">
      <w:r>
        <w:separator/>
      </w:r>
    </w:p>
  </w:footnote>
  <w:footnote w:type="continuationSeparator" w:id="0">
    <w:p w14:paraId="4BBCDA72" w14:textId="77777777" w:rsidR="00A630D6" w:rsidRDefault="00A630D6"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4249A"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73FA09AC" wp14:editId="5A51F1AF">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138D6"/>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65568"/>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1B8B"/>
    <w:rsid w:val="0015234C"/>
    <w:rsid w:val="00153137"/>
    <w:rsid w:val="001532EC"/>
    <w:rsid w:val="00153756"/>
    <w:rsid w:val="00155E9E"/>
    <w:rsid w:val="00161BDA"/>
    <w:rsid w:val="00161F3A"/>
    <w:rsid w:val="00170A10"/>
    <w:rsid w:val="00174CBF"/>
    <w:rsid w:val="00177BE5"/>
    <w:rsid w:val="00195F46"/>
    <w:rsid w:val="001960C4"/>
    <w:rsid w:val="001B17B6"/>
    <w:rsid w:val="001B4541"/>
    <w:rsid w:val="001C11C0"/>
    <w:rsid w:val="001C2E65"/>
    <w:rsid w:val="001C6A75"/>
    <w:rsid w:val="001C6E34"/>
    <w:rsid w:val="001D6302"/>
    <w:rsid w:val="001F5A5B"/>
    <w:rsid w:val="00206A58"/>
    <w:rsid w:val="002075D1"/>
    <w:rsid w:val="00215370"/>
    <w:rsid w:val="00217EF0"/>
    <w:rsid w:val="00222CF0"/>
    <w:rsid w:val="00227903"/>
    <w:rsid w:val="002337CC"/>
    <w:rsid w:val="002338D6"/>
    <w:rsid w:val="00245116"/>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F4412"/>
    <w:rsid w:val="002F607D"/>
    <w:rsid w:val="002F68A6"/>
    <w:rsid w:val="00301612"/>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855FF"/>
    <w:rsid w:val="00395D08"/>
    <w:rsid w:val="003A5FA4"/>
    <w:rsid w:val="003B0373"/>
    <w:rsid w:val="003B68F1"/>
    <w:rsid w:val="003C09F1"/>
    <w:rsid w:val="003C0CD5"/>
    <w:rsid w:val="003C4F92"/>
    <w:rsid w:val="003D1956"/>
    <w:rsid w:val="003F19E7"/>
    <w:rsid w:val="00404C17"/>
    <w:rsid w:val="00412D52"/>
    <w:rsid w:val="0041715B"/>
    <w:rsid w:val="00427070"/>
    <w:rsid w:val="00442E49"/>
    <w:rsid w:val="004510FB"/>
    <w:rsid w:val="0045447E"/>
    <w:rsid w:val="00467F11"/>
    <w:rsid w:val="00471850"/>
    <w:rsid w:val="00472BE5"/>
    <w:rsid w:val="004741C0"/>
    <w:rsid w:val="00482F33"/>
    <w:rsid w:val="00483EB2"/>
    <w:rsid w:val="00490F2F"/>
    <w:rsid w:val="00496D3E"/>
    <w:rsid w:val="00497DAF"/>
    <w:rsid w:val="004A1FEA"/>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41C4"/>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5D60"/>
    <w:rsid w:val="0063637A"/>
    <w:rsid w:val="00636EE0"/>
    <w:rsid w:val="00643B91"/>
    <w:rsid w:val="006459B3"/>
    <w:rsid w:val="00655EF3"/>
    <w:rsid w:val="00662550"/>
    <w:rsid w:val="00662CB6"/>
    <w:rsid w:val="00662DB5"/>
    <w:rsid w:val="00664241"/>
    <w:rsid w:val="0066641D"/>
    <w:rsid w:val="00667BF9"/>
    <w:rsid w:val="00680D37"/>
    <w:rsid w:val="0068653A"/>
    <w:rsid w:val="00690AA3"/>
    <w:rsid w:val="006952DD"/>
    <w:rsid w:val="006A215F"/>
    <w:rsid w:val="006A41BC"/>
    <w:rsid w:val="006B184F"/>
    <w:rsid w:val="006B3718"/>
    <w:rsid w:val="006C0350"/>
    <w:rsid w:val="006C1522"/>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C1AE3"/>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40B4B"/>
    <w:rsid w:val="00863755"/>
    <w:rsid w:val="00874B0D"/>
    <w:rsid w:val="008866F2"/>
    <w:rsid w:val="00896EF2"/>
    <w:rsid w:val="008979D8"/>
    <w:rsid w:val="008A1306"/>
    <w:rsid w:val="008A3BF4"/>
    <w:rsid w:val="008B207C"/>
    <w:rsid w:val="008B3B10"/>
    <w:rsid w:val="008C4B74"/>
    <w:rsid w:val="008D4753"/>
    <w:rsid w:val="008E3F12"/>
    <w:rsid w:val="008E3FB6"/>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4C66"/>
    <w:rsid w:val="00996392"/>
    <w:rsid w:val="009A1ED8"/>
    <w:rsid w:val="009B73A3"/>
    <w:rsid w:val="009B7828"/>
    <w:rsid w:val="009C2428"/>
    <w:rsid w:val="009D39E0"/>
    <w:rsid w:val="009D65CF"/>
    <w:rsid w:val="009E0C84"/>
    <w:rsid w:val="009F1B93"/>
    <w:rsid w:val="00A02DD4"/>
    <w:rsid w:val="00A23078"/>
    <w:rsid w:val="00A25656"/>
    <w:rsid w:val="00A44342"/>
    <w:rsid w:val="00A45689"/>
    <w:rsid w:val="00A50FE3"/>
    <w:rsid w:val="00A511BE"/>
    <w:rsid w:val="00A6185C"/>
    <w:rsid w:val="00A630D6"/>
    <w:rsid w:val="00A71840"/>
    <w:rsid w:val="00A83CDD"/>
    <w:rsid w:val="00A93F72"/>
    <w:rsid w:val="00A9459D"/>
    <w:rsid w:val="00AB0C57"/>
    <w:rsid w:val="00AB0D94"/>
    <w:rsid w:val="00AC7DEB"/>
    <w:rsid w:val="00AD45A0"/>
    <w:rsid w:val="00AE6AC9"/>
    <w:rsid w:val="00AE7569"/>
    <w:rsid w:val="00AF03BC"/>
    <w:rsid w:val="00B04CF5"/>
    <w:rsid w:val="00B05ADF"/>
    <w:rsid w:val="00B33403"/>
    <w:rsid w:val="00B376E2"/>
    <w:rsid w:val="00B40FED"/>
    <w:rsid w:val="00B4156D"/>
    <w:rsid w:val="00B42A21"/>
    <w:rsid w:val="00B513C6"/>
    <w:rsid w:val="00B530FE"/>
    <w:rsid w:val="00B53B46"/>
    <w:rsid w:val="00B57B29"/>
    <w:rsid w:val="00B61E7B"/>
    <w:rsid w:val="00B62DC2"/>
    <w:rsid w:val="00B709D2"/>
    <w:rsid w:val="00B76011"/>
    <w:rsid w:val="00B8260C"/>
    <w:rsid w:val="00B903CF"/>
    <w:rsid w:val="00B90DB6"/>
    <w:rsid w:val="00BA104E"/>
    <w:rsid w:val="00BA2208"/>
    <w:rsid w:val="00BA4E1F"/>
    <w:rsid w:val="00BB0F5D"/>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953EB"/>
    <w:rsid w:val="00CA683D"/>
    <w:rsid w:val="00CB015E"/>
    <w:rsid w:val="00CB6CE8"/>
    <w:rsid w:val="00CB7FEF"/>
    <w:rsid w:val="00CC057A"/>
    <w:rsid w:val="00CC7F85"/>
    <w:rsid w:val="00CE3794"/>
    <w:rsid w:val="00CE389E"/>
    <w:rsid w:val="00CE38C5"/>
    <w:rsid w:val="00CE51EC"/>
    <w:rsid w:val="00CE611F"/>
    <w:rsid w:val="00CF24BF"/>
    <w:rsid w:val="00CF3054"/>
    <w:rsid w:val="00CF4AE6"/>
    <w:rsid w:val="00CF77A9"/>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2E98"/>
    <w:rsid w:val="00D65E60"/>
    <w:rsid w:val="00D66094"/>
    <w:rsid w:val="00D776F6"/>
    <w:rsid w:val="00D9095C"/>
    <w:rsid w:val="00D91BBB"/>
    <w:rsid w:val="00D97250"/>
    <w:rsid w:val="00D973BA"/>
    <w:rsid w:val="00DA616F"/>
    <w:rsid w:val="00DA62D4"/>
    <w:rsid w:val="00DA69DB"/>
    <w:rsid w:val="00DA7C20"/>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2244"/>
    <w:rsid w:val="00E64A70"/>
    <w:rsid w:val="00E65AB6"/>
    <w:rsid w:val="00E70C3A"/>
    <w:rsid w:val="00E72232"/>
    <w:rsid w:val="00E74A39"/>
    <w:rsid w:val="00E758D3"/>
    <w:rsid w:val="00E75E4E"/>
    <w:rsid w:val="00E818F6"/>
    <w:rsid w:val="00E85BDC"/>
    <w:rsid w:val="00EB0A00"/>
    <w:rsid w:val="00EB0E86"/>
    <w:rsid w:val="00EB11FD"/>
    <w:rsid w:val="00EC2E37"/>
    <w:rsid w:val="00EC435B"/>
    <w:rsid w:val="00EC4947"/>
    <w:rsid w:val="00EC7454"/>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2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 w:type="character" w:styleId="FollowedHyperlink">
    <w:name w:val="FollowedHyperlink"/>
    <w:basedOn w:val="DefaultParagraphFont"/>
    <w:uiPriority w:val="99"/>
    <w:semiHidden/>
    <w:unhideWhenUsed/>
    <w:rsid w:val="00065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65204">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815219234">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2021-12-14T14:12:00Z</dcterms:created>
  <dcterms:modified xsi:type="dcterms:W3CDTF">2021-12-14T14:12:00Z</dcterms:modified>
</cp:coreProperties>
</file>