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CC277" w14:textId="77777777" w:rsidR="00B915D2" w:rsidRDefault="00B915D2" w:rsidP="00445354">
      <w:pPr>
        <w:rPr>
          <w:rFonts w:ascii="Trebuchet MS" w:hAnsi="Trebuchet MS"/>
          <w:sz w:val="24"/>
          <w:szCs w:val="24"/>
        </w:rPr>
      </w:pPr>
      <w:r>
        <w:rPr>
          <w:rFonts w:ascii="Trebuchet MS" w:hAnsi="Trebuchet MS"/>
          <w:b/>
          <w:noProof/>
          <w:sz w:val="24"/>
          <w:szCs w:val="24"/>
          <w:lang w:eastAsia="en-GB"/>
        </w:rPr>
        <w:drawing>
          <wp:anchor distT="0" distB="0" distL="114300" distR="114300" simplePos="0" relativeHeight="251659264" behindDoc="0" locked="0" layoutInCell="1" allowOverlap="1" wp14:anchorId="6BE3CBDD" wp14:editId="1D10D313">
            <wp:simplePos x="0" y="0"/>
            <wp:positionH relativeFrom="margin">
              <wp:align>center</wp:align>
            </wp:positionH>
            <wp:positionV relativeFrom="margin">
              <wp:posOffset>-661670</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p w14:paraId="40FCFF8F" w14:textId="77777777" w:rsidR="00B915D2" w:rsidRDefault="00B915D2" w:rsidP="00445354">
      <w:pPr>
        <w:rPr>
          <w:rFonts w:ascii="Trebuchet MS" w:hAnsi="Trebuchet MS"/>
          <w:sz w:val="24"/>
          <w:szCs w:val="24"/>
        </w:rPr>
      </w:pPr>
    </w:p>
    <w:p w14:paraId="44E4F0DC" w14:textId="77777777" w:rsidR="00B915D2" w:rsidRDefault="00B915D2" w:rsidP="00445354">
      <w:pPr>
        <w:rPr>
          <w:rFonts w:ascii="Trebuchet MS" w:hAnsi="Trebuchet MS"/>
          <w:sz w:val="24"/>
          <w:szCs w:val="24"/>
        </w:rPr>
      </w:pPr>
    </w:p>
    <w:p w14:paraId="1DF8EE95" w14:textId="77777777" w:rsidR="00B915D2" w:rsidRDefault="00B915D2" w:rsidP="00B915D2">
      <w:pPr>
        <w:rPr>
          <w:rFonts w:ascii="Arial" w:hAnsi="Arial" w:cs="Arial"/>
          <w:b/>
          <w:bCs/>
          <w:color w:val="000000" w:themeColor="text1"/>
        </w:rPr>
      </w:pPr>
    </w:p>
    <w:p w14:paraId="71E5889E" w14:textId="77777777" w:rsidR="00B915D2" w:rsidRDefault="00B915D2" w:rsidP="00B915D2">
      <w:pPr>
        <w:rPr>
          <w:rFonts w:ascii="Arial" w:hAnsi="Arial" w:cs="Arial"/>
          <w:b/>
          <w:bCs/>
          <w:color w:val="000000" w:themeColor="text1"/>
        </w:rPr>
      </w:pPr>
    </w:p>
    <w:p w14:paraId="0DB701F9" w14:textId="77777777" w:rsidR="00B915D2" w:rsidRPr="00B915D2" w:rsidRDefault="00B915D2" w:rsidP="00B915D2">
      <w:pPr>
        <w:rPr>
          <w:rFonts w:ascii="Arial" w:hAnsi="Arial" w:cs="Arial"/>
          <w:b/>
          <w:bCs/>
          <w:color w:val="000000" w:themeColor="text1"/>
        </w:rPr>
      </w:pPr>
      <w:r w:rsidRPr="00B915D2">
        <w:rPr>
          <w:rFonts w:ascii="Arial" w:hAnsi="Arial" w:cs="Arial"/>
          <w:b/>
          <w:bCs/>
          <w:color w:val="000000" w:themeColor="text1"/>
        </w:rPr>
        <w:t>Essential Update March 2019</w:t>
      </w:r>
      <w:r>
        <w:rPr>
          <w:rFonts w:ascii="Arial" w:hAnsi="Arial" w:cs="Arial"/>
          <w:b/>
          <w:bCs/>
          <w:color w:val="000000" w:themeColor="text1"/>
        </w:rPr>
        <w:t xml:space="preserve"> - </w:t>
      </w:r>
      <w:r w:rsidRPr="00B915D2">
        <w:rPr>
          <w:rFonts w:ascii="Arial" w:hAnsi="Arial" w:cs="Arial"/>
          <w:b/>
          <w:bCs/>
          <w:color w:val="000000" w:themeColor="text1"/>
        </w:rPr>
        <w:t xml:space="preserve"> Annex Updates</w:t>
      </w:r>
    </w:p>
    <w:p w14:paraId="40D36893" w14:textId="77777777" w:rsidR="00B915D2" w:rsidRDefault="00B915D2" w:rsidP="00445354">
      <w:pPr>
        <w:rPr>
          <w:rFonts w:ascii="Trebuchet MS" w:hAnsi="Trebuchet MS"/>
          <w:sz w:val="24"/>
          <w:szCs w:val="24"/>
        </w:rPr>
      </w:pPr>
    </w:p>
    <w:p w14:paraId="095FB54F" w14:textId="77777777" w:rsidR="00445354" w:rsidRDefault="00445354" w:rsidP="00445354">
      <w:pPr>
        <w:rPr>
          <w:rFonts w:ascii="Trebuchet MS" w:hAnsi="Trebuchet MS"/>
          <w:sz w:val="24"/>
          <w:szCs w:val="24"/>
        </w:rPr>
      </w:pPr>
      <w:r>
        <w:rPr>
          <w:rFonts w:ascii="Trebuchet MS" w:hAnsi="Trebuchet MS"/>
          <w:sz w:val="24"/>
          <w:szCs w:val="24"/>
        </w:rPr>
        <w:t xml:space="preserve">As part of our continued work to update the annexes and Guide to Delivering European Funding, an updated </w:t>
      </w:r>
      <w:r>
        <w:rPr>
          <w:rFonts w:ascii="Trebuchet MS" w:hAnsi="Trebuchet MS"/>
          <w:b/>
          <w:bCs/>
          <w:sz w:val="24"/>
          <w:szCs w:val="24"/>
        </w:rPr>
        <w:t>Annex L: Participant monitoring spreadsheet</w:t>
      </w:r>
      <w:r>
        <w:rPr>
          <w:rFonts w:ascii="Trebuchet MS" w:hAnsi="Trebuchet MS"/>
          <w:sz w:val="24"/>
          <w:szCs w:val="24"/>
        </w:rPr>
        <w:t xml:space="preserve"> (version 10) and </w:t>
      </w:r>
      <w:r>
        <w:rPr>
          <w:rFonts w:ascii="Trebuchet MS" w:hAnsi="Trebuchet MS"/>
          <w:b/>
          <w:bCs/>
          <w:sz w:val="24"/>
          <w:szCs w:val="24"/>
        </w:rPr>
        <w:t>Annex A: Your payment schedule</w:t>
      </w:r>
      <w:r>
        <w:rPr>
          <w:rFonts w:ascii="Trebuchet MS" w:hAnsi="Trebuchet MS"/>
          <w:sz w:val="24"/>
          <w:szCs w:val="24"/>
        </w:rPr>
        <w:t xml:space="preserve"> (version 9) are now available on our website. You will need to use these submit your </w:t>
      </w:r>
      <w:r>
        <w:rPr>
          <w:rFonts w:ascii="Trebuchet MS" w:hAnsi="Trebuchet MS"/>
          <w:b/>
          <w:bCs/>
          <w:sz w:val="24"/>
          <w:szCs w:val="24"/>
        </w:rPr>
        <w:t>Q1 2019 claim</w:t>
      </w:r>
      <w:r>
        <w:rPr>
          <w:rFonts w:ascii="Trebuchet MS" w:hAnsi="Trebuchet MS"/>
          <w:sz w:val="24"/>
          <w:szCs w:val="24"/>
        </w:rPr>
        <w:t xml:space="preserve"> due by 14 April 2019. </w:t>
      </w:r>
    </w:p>
    <w:p w14:paraId="37BB4C60" w14:textId="77777777" w:rsidR="00445354" w:rsidRDefault="00445354" w:rsidP="00445354">
      <w:pPr>
        <w:rPr>
          <w:rFonts w:ascii="Trebuchet MS" w:hAnsi="Trebuchet MS"/>
          <w:b/>
          <w:bCs/>
          <w:sz w:val="24"/>
          <w:szCs w:val="24"/>
        </w:rPr>
      </w:pPr>
    </w:p>
    <w:p w14:paraId="276DCCF4" w14:textId="77777777" w:rsidR="00445354" w:rsidRDefault="00445354" w:rsidP="00445354">
      <w:pPr>
        <w:rPr>
          <w:rFonts w:ascii="Trebuchet MS" w:hAnsi="Trebuchet MS"/>
          <w:b/>
          <w:bCs/>
          <w:sz w:val="24"/>
          <w:szCs w:val="24"/>
        </w:rPr>
      </w:pPr>
      <w:r>
        <w:rPr>
          <w:rFonts w:ascii="Trebuchet MS" w:hAnsi="Trebuchet MS"/>
          <w:b/>
          <w:bCs/>
          <w:sz w:val="24"/>
          <w:szCs w:val="24"/>
        </w:rPr>
        <w:t xml:space="preserve">Annex L       </w:t>
      </w:r>
    </w:p>
    <w:p w14:paraId="3A5C6A75" w14:textId="77777777" w:rsidR="00445354" w:rsidRDefault="00445354" w:rsidP="00445354">
      <w:pPr>
        <w:rPr>
          <w:rFonts w:ascii="Trebuchet MS" w:hAnsi="Trebuchet MS"/>
          <w:sz w:val="24"/>
          <w:szCs w:val="24"/>
        </w:rPr>
      </w:pPr>
      <w:r>
        <w:rPr>
          <w:rFonts w:ascii="Trebuchet MS" w:hAnsi="Trebuchet MS"/>
          <w:sz w:val="24"/>
          <w:szCs w:val="24"/>
        </w:rPr>
        <w:t xml:space="preserve">The changes that you will find in </w:t>
      </w:r>
      <w:r>
        <w:rPr>
          <w:rFonts w:ascii="Trebuchet MS" w:hAnsi="Trebuchet MS"/>
          <w:b/>
          <w:bCs/>
          <w:sz w:val="24"/>
          <w:szCs w:val="24"/>
        </w:rPr>
        <w:t xml:space="preserve">Annex L </w:t>
      </w:r>
      <w:r>
        <w:rPr>
          <w:rFonts w:ascii="Trebuchet MS" w:hAnsi="Trebuchet MS"/>
          <w:sz w:val="24"/>
          <w:szCs w:val="24"/>
        </w:rPr>
        <w:t>(version 10) are as follows:</w:t>
      </w:r>
    </w:p>
    <w:p w14:paraId="066CDEBA" w14:textId="77777777" w:rsidR="00445354" w:rsidRDefault="00445354" w:rsidP="00445354">
      <w:pPr>
        <w:numPr>
          <w:ilvl w:val="0"/>
          <w:numId w:val="1"/>
        </w:numPr>
        <w:spacing w:after="160" w:line="252" w:lineRule="auto"/>
        <w:contextualSpacing/>
        <w:rPr>
          <w:rFonts w:ascii="Trebuchet MS" w:eastAsia="Times New Roman" w:hAnsi="Trebuchet MS"/>
          <w:sz w:val="24"/>
          <w:szCs w:val="24"/>
        </w:rPr>
      </w:pPr>
      <w:r>
        <w:rPr>
          <w:rFonts w:ascii="Trebuchet MS" w:eastAsia="Times New Roman" w:hAnsi="Trebuchet MS"/>
          <w:sz w:val="24"/>
          <w:szCs w:val="24"/>
        </w:rPr>
        <w:t>Updated branding.</w:t>
      </w:r>
    </w:p>
    <w:p w14:paraId="19A93F58" w14:textId="77777777" w:rsidR="00445354" w:rsidRDefault="00445354" w:rsidP="00445354">
      <w:pPr>
        <w:numPr>
          <w:ilvl w:val="0"/>
          <w:numId w:val="1"/>
        </w:numPr>
        <w:spacing w:after="160" w:line="252" w:lineRule="auto"/>
        <w:contextualSpacing/>
        <w:rPr>
          <w:rFonts w:ascii="Trebuchet MS" w:eastAsia="Times New Roman" w:hAnsi="Trebuchet MS"/>
          <w:sz w:val="24"/>
          <w:szCs w:val="24"/>
        </w:rPr>
      </w:pPr>
      <w:r>
        <w:rPr>
          <w:rFonts w:ascii="Trebuchet MS" w:eastAsia="Times New Roman" w:hAnsi="Trebuchet MS"/>
          <w:sz w:val="24"/>
          <w:szCs w:val="24"/>
        </w:rPr>
        <w:t>The number of participants that can be included has been increased from 3,500 to 7,000 records.</w:t>
      </w:r>
    </w:p>
    <w:p w14:paraId="0CEFC82C" w14:textId="77777777" w:rsidR="00445354" w:rsidRDefault="00445354" w:rsidP="00445354">
      <w:pPr>
        <w:numPr>
          <w:ilvl w:val="0"/>
          <w:numId w:val="1"/>
        </w:numPr>
        <w:spacing w:after="160" w:line="252" w:lineRule="auto"/>
        <w:contextualSpacing/>
        <w:rPr>
          <w:rFonts w:ascii="Trebuchet MS" w:eastAsia="Times New Roman" w:hAnsi="Trebuchet MS"/>
          <w:sz w:val="24"/>
          <w:szCs w:val="24"/>
        </w:rPr>
      </w:pPr>
      <w:r>
        <w:rPr>
          <w:rFonts w:ascii="Trebuchet MS" w:eastAsia="Times New Roman" w:hAnsi="Trebuchet MS"/>
          <w:sz w:val="24"/>
          <w:szCs w:val="24"/>
        </w:rPr>
        <w:t>It allows project delivery beyond 2020.</w:t>
      </w:r>
    </w:p>
    <w:p w14:paraId="65DEF21C" w14:textId="77777777" w:rsidR="00445354" w:rsidRDefault="00445354" w:rsidP="00445354">
      <w:pPr>
        <w:numPr>
          <w:ilvl w:val="0"/>
          <w:numId w:val="1"/>
        </w:numPr>
        <w:spacing w:after="160" w:line="252" w:lineRule="auto"/>
        <w:contextualSpacing/>
        <w:rPr>
          <w:rFonts w:ascii="Trebuchet MS" w:eastAsia="Times New Roman" w:hAnsi="Trebuchet MS"/>
          <w:sz w:val="24"/>
          <w:szCs w:val="24"/>
        </w:rPr>
      </w:pPr>
      <w:r>
        <w:rPr>
          <w:rFonts w:ascii="Trebuchet MS" w:eastAsia="Times New Roman" w:hAnsi="Trebuchet MS"/>
          <w:sz w:val="24"/>
          <w:szCs w:val="24"/>
        </w:rPr>
        <w:t>A formula has been corrected in the summary table so that the London sustained employment results are broken down on a quarterly basis.</w:t>
      </w:r>
    </w:p>
    <w:p w14:paraId="34FB09DE" w14:textId="77777777" w:rsidR="00445354" w:rsidRDefault="00445354" w:rsidP="00445354">
      <w:pPr>
        <w:numPr>
          <w:ilvl w:val="0"/>
          <w:numId w:val="1"/>
        </w:numPr>
        <w:spacing w:after="160" w:line="252" w:lineRule="auto"/>
        <w:contextualSpacing/>
        <w:rPr>
          <w:rFonts w:ascii="Trebuchet MS" w:eastAsia="Times New Roman" w:hAnsi="Trebuchet MS"/>
          <w:sz w:val="24"/>
          <w:szCs w:val="24"/>
        </w:rPr>
      </w:pPr>
      <w:r>
        <w:rPr>
          <w:rFonts w:ascii="Trebuchet MS" w:eastAsia="Times New Roman" w:hAnsi="Trebuchet MS"/>
          <w:sz w:val="24"/>
          <w:szCs w:val="24"/>
        </w:rPr>
        <w:t>N/A can now be entered manually for length of time unemployed on exit.</w:t>
      </w:r>
    </w:p>
    <w:p w14:paraId="1DB6607E" w14:textId="77777777" w:rsidR="00445354" w:rsidRDefault="00445354" w:rsidP="00445354">
      <w:pPr>
        <w:numPr>
          <w:ilvl w:val="0"/>
          <w:numId w:val="1"/>
        </w:numPr>
        <w:spacing w:after="160" w:line="252" w:lineRule="auto"/>
        <w:contextualSpacing/>
        <w:rPr>
          <w:rFonts w:ascii="Trebuchet MS" w:eastAsia="Times New Roman" w:hAnsi="Trebuchet MS"/>
          <w:sz w:val="24"/>
          <w:szCs w:val="24"/>
        </w:rPr>
      </w:pPr>
      <w:r>
        <w:rPr>
          <w:rFonts w:ascii="Trebuchet MS" w:eastAsia="Times New Roman" w:hAnsi="Trebuchet MS"/>
          <w:sz w:val="24"/>
          <w:szCs w:val="24"/>
        </w:rPr>
        <w:t>An additional validation has been added to show records where the ‘share contact details with the DWP’ field is not either ‘Yes’ or ‘No’.</w:t>
      </w:r>
    </w:p>
    <w:p w14:paraId="78A08940" w14:textId="77777777" w:rsidR="00445354" w:rsidRDefault="00445354" w:rsidP="00445354">
      <w:pPr>
        <w:numPr>
          <w:ilvl w:val="0"/>
          <w:numId w:val="1"/>
        </w:numPr>
        <w:spacing w:after="160" w:line="252" w:lineRule="auto"/>
        <w:contextualSpacing/>
        <w:rPr>
          <w:rFonts w:ascii="Trebuchet MS" w:eastAsia="Times New Roman" w:hAnsi="Trebuchet MS"/>
          <w:sz w:val="24"/>
          <w:szCs w:val="24"/>
        </w:rPr>
      </w:pPr>
      <w:r>
        <w:rPr>
          <w:rFonts w:ascii="Trebuchet MS" w:eastAsia="Times New Roman" w:hAnsi="Trebuchet MS"/>
          <w:sz w:val="24"/>
          <w:szCs w:val="24"/>
        </w:rPr>
        <w:t xml:space="preserve">An additional validation has been added to show records that include brackets in the ‘Forename’ and ‘Surname’ fields. This will prevent notes such as “(previously known as Smith) being included. </w:t>
      </w:r>
    </w:p>
    <w:p w14:paraId="41BE6764" w14:textId="77777777" w:rsidR="00445354" w:rsidRDefault="00445354" w:rsidP="00445354">
      <w:pPr>
        <w:rPr>
          <w:rFonts w:ascii="Trebuchet MS" w:hAnsi="Trebuchet MS"/>
          <w:b/>
          <w:bCs/>
          <w:sz w:val="24"/>
          <w:szCs w:val="24"/>
        </w:rPr>
      </w:pPr>
    </w:p>
    <w:p w14:paraId="40914D02" w14:textId="77777777" w:rsidR="00445354" w:rsidRDefault="00445354" w:rsidP="00445354">
      <w:pPr>
        <w:rPr>
          <w:rFonts w:ascii="Trebuchet MS" w:hAnsi="Trebuchet MS"/>
          <w:b/>
          <w:bCs/>
          <w:sz w:val="24"/>
          <w:szCs w:val="24"/>
        </w:rPr>
      </w:pPr>
      <w:r>
        <w:rPr>
          <w:rFonts w:ascii="Trebuchet MS" w:hAnsi="Trebuchet MS"/>
          <w:b/>
          <w:bCs/>
          <w:sz w:val="24"/>
          <w:szCs w:val="24"/>
        </w:rPr>
        <w:t>Annex A</w:t>
      </w:r>
    </w:p>
    <w:p w14:paraId="21440BDD" w14:textId="77777777" w:rsidR="00445354" w:rsidRDefault="00445354" w:rsidP="00445354">
      <w:pPr>
        <w:rPr>
          <w:rFonts w:ascii="Trebuchet MS" w:hAnsi="Trebuchet MS"/>
          <w:sz w:val="24"/>
          <w:szCs w:val="24"/>
        </w:rPr>
      </w:pPr>
      <w:r>
        <w:rPr>
          <w:rFonts w:ascii="Trebuchet MS" w:hAnsi="Trebuchet MS"/>
          <w:sz w:val="24"/>
          <w:szCs w:val="24"/>
        </w:rPr>
        <w:t xml:space="preserve">Although </w:t>
      </w:r>
      <w:r>
        <w:rPr>
          <w:rFonts w:ascii="Trebuchet MS" w:hAnsi="Trebuchet MS"/>
          <w:b/>
          <w:bCs/>
          <w:sz w:val="24"/>
          <w:szCs w:val="24"/>
        </w:rPr>
        <w:t xml:space="preserve">Annex A </w:t>
      </w:r>
      <w:r>
        <w:rPr>
          <w:rFonts w:ascii="Trebuchet MS" w:hAnsi="Trebuchet MS"/>
          <w:sz w:val="24"/>
          <w:szCs w:val="24"/>
        </w:rPr>
        <w:t>(version 9) is available on the website your funding officer will be prefilling this for you based on your final Q4 2018 data and transferring this to you via the OneDrive. The changes are as follows:</w:t>
      </w:r>
    </w:p>
    <w:p w14:paraId="4A87D15C" w14:textId="77777777" w:rsidR="00445354" w:rsidRDefault="00445354" w:rsidP="00445354">
      <w:pPr>
        <w:numPr>
          <w:ilvl w:val="0"/>
          <w:numId w:val="2"/>
        </w:numPr>
        <w:spacing w:after="160" w:line="252" w:lineRule="auto"/>
        <w:contextualSpacing/>
        <w:rPr>
          <w:rFonts w:ascii="Trebuchet MS" w:eastAsia="Times New Roman" w:hAnsi="Trebuchet MS"/>
          <w:sz w:val="24"/>
          <w:szCs w:val="24"/>
        </w:rPr>
      </w:pPr>
      <w:r>
        <w:rPr>
          <w:rFonts w:ascii="Trebuchet MS" w:eastAsia="Times New Roman" w:hAnsi="Trebuchet MS"/>
          <w:sz w:val="24"/>
          <w:szCs w:val="24"/>
        </w:rPr>
        <w:t>Updated branding.</w:t>
      </w:r>
    </w:p>
    <w:p w14:paraId="5777997A" w14:textId="77777777" w:rsidR="00445354" w:rsidRDefault="00445354" w:rsidP="00445354">
      <w:pPr>
        <w:numPr>
          <w:ilvl w:val="0"/>
          <w:numId w:val="2"/>
        </w:numPr>
        <w:spacing w:after="160" w:line="252" w:lineRule="auto"/>
        <w:contextualSpacing/>
        <w:rPr>
          <w:rFonts w:ascii="Trebuchet MS" w:eastAsia="Times New Roman" w:hAnsi="Trebuchet MS"/>
          <w:sz w:val="24"/>
          <w:szCs w:val="24"/>
        </w:rPr>
      </w:pPr>
      <w:r>
        <w:rPr>
          <w:rFonts w:ascii="Trebuchet MS" w:eastAsia="Times New Roman" w:hAnsi="Trebuchet MS"/>
          <w:sz w:val="24"/>
          <w:szCs w:val="24"/>
        </w:rPr>
        <w:t>Additional years have been added.</w:t>
      </w:r>
    </w:p>
    <w:p w14:paraId="2247BC1B" w14:textId="77777777" w:rsidR="00445354" w:rsidRDefault="00445354" w:rsidP="00445354">
      <w:pPr>
        <w:numPr>
          <w:ilvl w:val="0"/>
          <w:numId w:val="2"/>
        </w:numPr>
        <w:spacing w:after="160" w:line="252" w:lineRule="auto"/>
        <w:contextualSpacing/>
        <w:rPr>
          <w:rFonts w:ascii="Trebuchet MS" w:eastAsia="Times New Roman" w:hAnsi="Trebuchet MS"/>
          <w:sz w:val="24"/>
          <w:szCs w:val="24"/>
        </w:rPr>
      </w:pPr>
      <w:r>
        <w:rPr>
          <w:rFonts w:ascii="Trebuchet MS" w:eastAsia="Times New Roman" w:hAnsi="Trebuchet MS"/>
          <w:sz w:val="24"/>
          <w:szCs w:val="24"/>
        </w:rPr>
        <w:t xml:space="preserve">An extra worksheet for </w:t>
      </w:r>
      <w:r>
        <w:rPr>
          <w:rFonts w:ascii="Trebuchet MS" w:eastAsia="Times New Roman" w:hAnsi="Trebuchet MS"/>
          <w:b/>
          <w:bCs/>
          <w:sz w:val="24"/>
          <w:szCs w:val="24"/>
        </w:rPr>
        <w:t xml:space="preserve">Self-Declared Adjustments and Irregularities </w:t>
      </w:r>
      <w:r>
        <w:rPr>
          <w:rFonts w:ascii="Trebuchet MS" w:eastAsia="Times New Roman" w:hAnsi="Trebuchet MS"/>
          <w:sz w:val="24"/>
          <w:szCs w:val="24"/>
        </w:rPr>
        <w:t xml:space="preserve">has been added. Instructions will be issued at a later date about using this feature of annex A. </w:t>
      </w:r>
      <w:r>
        <w:rPr>
          <w:rFonts w:ascii="Trebuchet MS" w:eastAsia="Times New Roman" w:hAnsi="Trebuchet MS"/>
          <w:b/>
          <w:bCs/>
          <w:sz w:val="24"/>
          <w:szCs w:val="24"/>
        </w:rPr>
        <w:t>For now,</w:t>
      </w:r>
      <w:r>
        <w:rPr>
          <w:rFonts w:ascii="Trebuchet MS" w:eastAsia="Times New Roman" w:hAnsi="Trebuchet MS"/>
          <w:sz w:val="24"/>
          <w:szCs w:val="24"/>
        </w:rPr>
        <w:t xml:space="preserve"> </w:t>
      </w:r>
      <w:r>
        <w:rPr>
          <w:rFonts w:ascii="Trebuchet MS" w:eastAsia="Times New Roman" w:hAnsi="Trebuchet MS"/>
          <w:b/>
          <w:bCs/>
          <w:sz w:val="24"/>
          <w:szCs w:val="24"/>
        </w:rPr>
        <w:t>please do not complete this worksheet</w:t>
      </w:r>
      <w:r>
        <w:rPr>
          <w:rFonts w:ascii="Trebuchet MS" w:eastAsia="Times New Roman" w:hAnsi="Trebuchet MS"/>
          <w:sz w:val="24"/>
          <w:szCs w:val="24"/>
        </w:rPr>
        <w:t>.</w:t>
      </w:r>
    </w:p>
    <w:p w14:paraId="35082908" w14:textId="77777777" w:rsidR="00445354" w:rsidRDefault="00445354" w:rsidP="00445354">
      <w:pPr>
        <w:rPr>
          <w:rFonts w:ascii="Trebuchet MS" w:hAnsi="Trebuchet MS"/>
          <w:b/>
          <w:bCs/>
          <w:sz w:val="24"/>
          <w:szCs w:val="24"/>
        </w:rPr>
      </w:pPr>
    </w:p>
    <w:p w14:paraId="151AEDDA" w14:textId="77777777" w:rsidR="00445354" w:rsidRDefault="00445354" w:rsidP="00445354">
      <w:pPr>
        <w:rPr>
          <w:rFonts w:ascii="Trebuchet MS" w:hAnsi="Trebuchet MS"/>
          <w:b/>
          <w:bCs/>
          <w:sz w:val="24"/>
          <w:szCs w:val="24"/>
        </w:rPr>
      </w:pPr>
      <w:r>
        <w:rPr>
          <w:rFonts w:ascii="Trebuchet MS" w:hAnsi="Trebuchet MS"/>
          <w:b/>
          <w:bCs/>
          <w:sz w:val="24"/>
          <w:szCs w:val="24"/>
        </w:rPr>
        <w:t>Annex E</w:t>
      </w:r>
    </w:p>
    <w:p w14:paraId="452384C9" w14:textId="77777777" w:rsidR="00445354" w:rsidRDefault="00445354" w:rsidP="00445354">
      <w:pPr>
        <w:rPr>
          <w:rFonts w:ascii="Trebuchet MS" w:hAnsi="Trebuchet MS"/>
          <w:sz w:val="24"/>
          <w:szCs w:val="24"/>
        </w:rPr>
      </w:pPr>
      <w:r>
        <w:rPr>
          <w:rFonts w:ascii="Trebuchet MS" w:hAnsi="Trebuchet MS"/>
          <w:sz w:val="24"/>
          <w:szCs w:val="24"/>
        </w:rPr>
        <w:t xml:space="preserve">Many of you will also be aware that we are producing a new version of </w:t>
      </w:r>
      <w:r>
        <w:rPr>
          <w:rFonts w:ascii="Trebuchet MS" w:hAnsi="Trebuchet MS"/>
          <w:b/>
          <w:bCs/>
          <w:sz w:val="24"/>
          <w:szCs w:val="24"/>
        </w:rPr>
        <w:t>Annex E: Target and outcome schedule</w:t>
      </w:r>
      <w:r>
        <w:rPr>
          <w:rFonts w:ascii="Trebuchet MS" w:hAnsi="Trebuchet MS"/>
          <w:sz w:val="24"/>
          <w:szCs w:val="24"/>
        </w:rPr>
        <w:t>.  We are currently trialling this with a few grant holders and will be available shortly. It will be sent to you individually, pre-filled by your funding officer. Due to the bespoke nature of the new Annex E, this will no longer be available on our website.</w:t>
      </w:r>
    </w:p>
    <w:p w14:paraId="7EA9DC85" w14:textId="77777777" w:rsidR="00445354" w:rsidRDefault="00445354" w:rsidP="00445354">
      <w:pPr>
        <w:rPr>
          <w:rFonts w:ascii="Trebuchet MS" w:hAnsi="Trebuchet MS"/>
          <w:sz w:val="24"/>
          <w:szCs w:val="24"/>
        </w:rPr>
      </w:pPr>
    </w:p>
    <w:p w14:paraId="557DE1C9" w14:textId="77777777" w:rsidR="00445354" w:rsidRDefault="00445354" w:rsidP="00445354">
      <w:pPr>
        <w:rPr>
          <w:rFonts w:ascii="Trebuchet MS" w:hAnsi="Trebuchet MS"/>
          <w:sz w:val="24"/>
          <w:szCs w:val="24"/>
        </w:rPr>
      </w:pPr>
      <w:r>
        <w:rPr>
          <w:rFonts w:ascii="Trebuchet MS" w:hAnsi="Trebuchet MS"/>
          <w:sz w:val="24"/>
          <w:szCs w:val="24"/>
        </w:rPr>
        <w:t>Thank you for bearing with us as we make these updates to programme documentation.</w:t>
      </w:r>
    </w:p>
    <w:p w14:paraId="594BC571" w14:textId="77777777" w:rsidR="00445354" w:rsidRDefault="00445354" w:rsidP="00445354">
      <w:pPr>
        <w:rPr>
          <w:rFonts w:ascii="Trebuchet MS" w:hAnsi="Trebuchet MS"/>
        </w:rPr>
      </w:pPr>
    </w:p>
    <w:p w14:paraId="4AE26FB2" w14:textId="77777777" w:rsidR="00227903" w:rsidRPr="006353B4" w:rsidRDefault="00227903">
      <w:pPr>
        <w:rPr>
          <w:rFonts w:ascii="Trebuchet MS" w:hAnsi="Trebuchet MS"/>
        </w:rPr>
      </w:pPr>
    </w:p>
    <w:sectPr w:rsidR="00227903" w:rsidRPr="006353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3599B" w14:textId="77777777" w:rsidR="00AE16CD" w:rsidRDefault="00AE16CD" w:rsidP="00B915D2">
      <w:r>
        <w:separator/>
      </w:r>
    </w:p>
  </w:endnote>
  <w:endnote w:type="continuationSeparator" w:id="0">
    <w:p w14:paraId="75F5578C" w14:textId="77777777" w:rsidR="00AE16CD" w:rsidRDefault="00AE16CD" w:rsidP="00B9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E480F" w14:textId="77777777" w:rsidR="00AE16CD" w:rsidRDefault="00AE16CD" w:rsidP="00B915D2">
      <w:r>
        <w:separator/>
      </w:r>
    </w:p>
  </w:footnote>
  <w:footnote w:type="continuationSeparator" w:id="0">
    <w:p w14:paraId="3422AADC" w14:textId="77777777" w:rsidR="00AE16CD" w:rsidRDefault="00AE16CD" w:rsidP="00B9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642C6"/>
    <w:multiLevelType w:val="hybridMultilevel"/>
    <w:tmpl w:val="F4726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E02E45"/>
    <w:multiLevelType w:val="hybridMultilevel"/>
    <w:tmpl w:val="7D4C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54"/>
    <w:rsid w:val="00000203"/>
    <w:rsid w:val="0000440B"/>
    <w:rsid w:val="000124B7"/>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6A75"/>
    <w:rsid w:val="001D6302"/>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4316"/>
    <w:rsid w:val="0029557A"/>
    <w:rsid w:val="00295C79"/>
    <w:rsid w:val="00296828"/>
    <w:rsid w:val="002A595F"/>
    <w:rsid w:val="002B064A"/>
    <w:rsid w:val="002C5967"/>
    <w:rsid w:val="002D174A"/>
    <w:rsid w:val="002F4412"/>
    <w:rsid w:val="002F607D"/>
    <w:rsid w:val="002F68A6"/>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C09F1"/>
    <w:rsid w:val="003C0CD5"/>
    <w:rsid w:val="003C4F92"/>
    <w:rsid w:val="003D1956"/>
    <w:rsid w:val="003F19E7"/>
    <w:rsid w:val="00404C17"/>
    <w:rsid w:val="00412D52"/>
    <w:rsid w:val="0041715B"/>
    <w:rsid w:val="00427070"/>
    <w:rsid w:val="004272FA"/>
    <w:rsid w:val="00442E49"/>
    <w:rsid w:val="00445354"/>
    <w:rsid w:val="004510FB"/>
    <w:rsid w:val="0045447E"/>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70999"/>
    <w:rsid w:val="00571192"/>
    <w:rsid w:val="00573671"/>
    <w:rsid w:val="00576E3F"/>
    <w:rsid w:val="00587DA8"/>
    <w:rsid w:val="00592686"/>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C0350"/>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EBB"/>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74B0D"/>
    <w:rsid w:val="008866F2"/>
    <w:rsid w:val="00896EF2"/>
    <w:rsid w:val="008979D8"/>
    <w:rsid w:val="008A1306"/>
    <w:rsid w:val="008B207C"/>
    <w:rsid w:val="008B3B10"/>
    <w:rsid w:val="008C4B74"/>
    <w:rsid w:val="008D4753"/>
    <w:rsid w:val="008E3F12"/>
    <w:rsid w:val="008F354B"/>
    <w:rsid w:val="009021D0"/>
    <w:rsid w:val="00913037"/>
    <w:rsid w:val="00913AC3"/>
    <w:rsid w:val="00920CCA"/>
    <w:rsid w:val="00921EB1"/>
    <w:rsid w:val="0093050B"/>
    <w:rsid w:val="00954E49"/>
    <w:rsid w:val="009619F8"/>
    <w:rsid w:val="0096336B"/>
    <w:rsid w:val="009640CB"/>
    <w:rsid w:val="00970260"/>
    <w:rsid w:val="00970433"/>
    <w:rsid w:val="00976D8F"/>
    <w:rsid w:val="00977B3A"/>
    <w:rsid w:val="00981961"/>
    <w:rsid w:val="00984C66"/>
    <w:rsid w:val="00996392"/>
    <w:rsid w:val="009A1ED8"/>
    <w:rsid w:val="009B73A3"/>
    <w:rsid w:val="009B7828"/>
    <w:rsid w:val="009D39E0"/>
    <w:rsid w:val="009D65CF"/>
    <w:rsid w:val="009F1B93"/>
    <w:rsid w:val="00A0602C"/>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45A0"/>
    <w:rsid w:val="00AE16CD"/>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709D2"/>
    <w:rsid w:val="00B76011"/>
    <w:rsid w:val="00B8260C"/>
    <w:rsid w:val="00B903CF"/>
    <w:rsid w:val="00B90DB6"/>
    <w:rsid w:val="00B915D2"/>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A62D4"/>
    <w:rsid w:val="00DA69DB"/>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E4E"/>
    <w:rsid w:val="00E818F6"/>
    <w:rsid w:val="00E85BDC"/>
    <w:rsid w:val="00EB0A00"/>
    <w:rsid w:val="00EB0E86"/>
    <w:rsid w:val="00EB11FD"/>
    <w:rsid w:val="00EC2E37"/>
    <w:rsid w:val="00EC435B"/>
    <w:rsid w:val="00EC4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0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5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5D2"/>
    <w:rPr>
      <w:color w:val="0000FF" w:themeColor="hyperlink"/>
      <w:u w:val="single"/>
    </w:rPr>
  </w:style>
  <w:style w:type="character" w:styleId="FollowedHyperlink">
    <w:name w:val="FollowedHyperlink"/>
    <w:basedOn w:val="DefaultParagraphFont"/>
    <w:uiPriority w:val="99"/>
    <w:semiHidden/>
    <w:unhideWhenUsed/>
    <w:rsid w:val="00B915D2"/>
    <w:rPr>
      <w:color w:val="800080" w:themeColor="followedHyperlink"/>
      <w:u w:val="single"/>
    </w:rPr>
  </w:style>
  <w:style w:type="paragraph" w:styleId="Header">
    <w:name w:val="header"/>
    <w:basedOn w:val="Normal"/>
    <w:link w:val="HeaderChar"/>
    <w:uiPriority w:val="99"/>
    <w:unhideWhenUsed/>
    <w:rsid w:val="00B915D2"/>
    <w:pPr>
      <w:tabs>
        <w:tab w:val="center" w:pos="4513"/>
        <w:tab w:val="right" w:pos="9026"/>
      </w:tabs>
    </w:pPr>
  </w:style>
  <w:style w:type="character" w:customStyle="1" w:styleId="HeaderChar">
    <w:name w:val="Header Char"/>
    <w:basedOn w:val="DefaultParagraphFont"/>
    <w:link w:val="Header"/>
    <w:uiPriority w:val="99"/>
    <w:rsid w:val="00B915D2"/>
    <w:rPr>
      <w:rFonts w:ascii="Calibri" w:hAnsi="Calibri" w:cs="Times New Roman"/>
    </w:rPr>
  </w:style>
  <w:style w:type="paragraph" w:styleId="Footer">
    <w:name w:val="footer"/>
    <w:basedOn w:val="Normal"/>
    <w:link w:val="FooterChar"/>
    <w:uiPriority w:val="99"/>
    <w:unhideWhenUsed/>
    <w:rsid w:val="00B915D2"/>
    <w:pPr>
      <w:tabs>
        <w:tab w:val="center" w:pos="4513"/>
        <w:tab w:val="right" w:pos="9026"/>
      </w:tabs>
    </w:pPr>
  </w:style>
  <w:style w:type="character" w:customStyle="1" w:styleId="FooterChar">
    <w:name w:val="Footer Char"/>
    <w:basedOn w:val="DefaultParagraphFont"/>
    <w:link w:val="Footer"/>
    <w:uiPriority w:val="99"/>
    <w:rsid w:val="00B915D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69033">
      <w:bodyDiv w:val="1"/>
      <w:marLeft w:val="0"/>
      <w:marRight w:val="0"/>
      <w:marTop w:val="0"/>
      <w:marBottom w:val="0"/>
      <w:divBdr>
        <w:top w:val="none" w:sz="0" w:space="0" w:color="auto"/>
        <w:left w:val="none" w:sz="0" w:space="0" w:color="auto"/>
        <w:bottom w:val="none" w:sz="0" w:space="0" w:color="auto"/>
        <w:right w:val="none" w:sz="0" w:space="0" w:color="auto"/>
      </w:divBdr>
    </w:div>
    <w:div w:id="4890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2021-12-14T14:35:00Z</dcterms:created>
  <dcterms:modified xsi:type="dcterms:W3CDTF">2021-12-14T14:35:00Z</dcterms:modified>
</cp:coreProperties>
</file>