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309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4"/>
        <w:gridCol w:w="2186"/>
        <w:gridCol w:w="1984"/>
        <w:gridCol w:w="4395"/>
        <w:gridCol w:w="4110"/>
      </w:tblGrid>
      <w:tr w:rsidR="000334D0" w:rsidRPr="006069C7" w14:paraId="42DBCCB0" w14:textId="0C59030D" w:rsidTr="008D3EBA">
        <w:trPr>
          <w:trHeight w:val="450"/>
        </w:trPr>
        <w:tc>
          <w:tcPr>
            <w:tcW w:w="2634" w:type="dxa"/>
            <w:shd w:val="clear" w:color="auto" w:fill="002060"/>
            <w:vAlign w:val="center"/>
            <w:hideMark/>
          </w:tcPr>
          <w:p w14:paraId="1DDD83C8" w14:textId="666F4391" w:rsidR="000334D0" w:rsidRPr="006069C7" w:rsidRDefault="000334D0" w:rsidP="00DE1D89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Mudiad</w:t>
            </w:r>
            <w:proofErr w:type="spellEnd"/>
            <w:r w:rsidRPr="006069C7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 xml:space="preserve"> Organisation</w:t>
            </w:r>
          </w:p>
        </w:tc>
        <w:tc>
          <w:tcPr>
            <w:tcW w:w="2186" w:type="dxa"/>
            <w:shd w:val="clear" w:color="auto" w:fill="002060"/>
            <w:vAlign w:val="center"/>
            <w:hideMark/>
          </w:tcPr>
          <w:p w14:paraId="32286678" w14:textId="176FD30E" w:rsidR="000334D0" w:rsidRPr="006069C7" w:rsidRDefault="000334D0" w:rsidP="000334D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069C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Awdurdod</w:t>
            </w:r>
            <w:proofErr w:type="spellEnd"/>
            <w:r w:rsidRPr="006069C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6069C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Lleol</w:t>
            </w:r>
            <w:proofErr w:type="spellEnd"/>
          </w:p>
          <w:p w14:paraId="56155ABC" w14:textId="2CBB3F91" w:rsidR="000334D0" w:rsidRPr="006069C7" w:rsidRDefault="000334D0" w:rsidP="000334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Local Authority</w:t>
            </w:r>
          </w:p>
        </w:tc>
        <w:tc>
          <w:tcPr>
            <w:tcW w:w="1984" w:type="dxa"/>
            <w:shd w:val="clear" w:color="auto" w:fill="002060"/>
            <w:vAlign w:val="center"/>
            <w:hideMark/>
          </w:tcPr>
          <w:p w14:paraId="27475534" w14:textId="77777777" w:rsidR="000334D0" w:rsidRPr="006069C7" w:rsidRDefault="000334D0" w:rsidP="000334D0">
            <w:pPr>
              <w:spacing w:after="0" w:line="240" w:lineRule="auto"/>
              <w:jc w:val="center"/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6069C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Swm</w:t>
            </w:r>
            <w:proofErr w:type="spellEnd"/>
            <w:r w:rsidRPr="006069C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 xml:space="preserve"> y grant</w:t>
            </w:r>
          </w:p>
          <w:p w14:paraId="1018A822" w14:textId="30682B06" w:rsidR="000334D0" w:rsidRPr="006069C7" w:rsidRDefault="000334D0" w:rsidP="000334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6069C7">
              <w:rPr>
                <w:rFonts w:ascii="Trebuchet MS" w:hAnsi="Trebuchet MS"/>
                <w:b/>
                <w:color w:val="FFFFFF" w:themeColor="background1"/>
                <w:sz w:val="24"/>
                <w:szCs w:val="24"/>
              </w:rPr>
              <w:t>Grant amount</w:t>
            </w:r>
          </w:p>
        </w:tc>
        <w:tc>
          <w:tcPr>
            <w:tcW w:w="4395" w:type="dxa"/>
            <w:shd w:val="clear" w:color="auto" w:fill="002060"/>
            <w:vAlign w:val="center"/>
            <w:hideMark/>
          </w:tcPr>
          <w:p w14:paraId="1CF6CB23" w14:textId="535F4488" w:rsidR="000334D0" w:rsidRPr="006069C7" w:rsidRDefault="00EF45FD" w:rsidP="000334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proofErr w:type="spellStart"/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Crynodeb</w:t>
            </w:r>
            <w:proofErr w:type="spellEnd"/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o'r</w:t>
            </w:r>
            <w:proofErr w:type="spellEnd"/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="00663808"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prosiect</w:t>
            </w:r>
            <w:proofErr w:type="spellEnd"/>
            <w:r w:rsidRPr="006069C7">
              <w:rPr>
                <w:rFonts w:ascii="Trebuchet MS" w:hAnsi="Trebuchet MS"/>
                <w:b/>
                <w:bCs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4110" w:type="dxa"/>
            <w:shd w:val="clear" w:color="auto" w:fill="002060"/>
            <w:vAlign w:val="center"/>
          </w:tcPr>
          <w:p w14:paraId="4DD6BF5F" w14:textId="062D370C" w:rsidR="000334D0" w:rsidRPr="006069C7" w:rsidRDefault="00663808" w:rsidP="000334D0">
            <w:pPr>
              <w:spacing w:after="0" w:line="240" w:lineRule="auto"/>
              <w:jc w:val="center"/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r w:rsidRPr="006069C7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Project summary</w:t>
            </w:r>
            <w:r w:rsidR="009A557F" w:rsidRPr="006069C7">
              <w:rPr>
                <w:rFonts w:ascii="Trebuchet MS" w:eastAsia="Times New Roman" w:hAnsi="Trebuchet MS" w:cs="Calibri"/>
                <w:b/>
                <w:bCs/>
                <w:color w:val="FFFFFF" w:themeColor="background1"/>
                <w:sz w:val="24"/>
                <w:szCs w:val="24"/>
                <w:lang w:eastAsia="en-GB"/>
              </w:rPr>
              <w:t>:</w:t>
            </w:r>
          </w:p>
        </w:tc>
      </w:tr>
      <w:tr w:rsidR="001F3346" w:rsidRPr="006069C7" w14:paraId="7473DD3C" w14:textId="53DCDB7A" w:rsidTr="008D3EBA">
        <w:trPr>
          <w:trHeight w:val="729"/>
        </w:trPr>
        <w:tc>
          <w:tcPr>
            <w:tcW w:w="2634" w:type="dxa"/>
            <w:shd w:val="clear" w:color="000000" w:fill="FFFFFF"/>
          </w:tcPr>
          <w:p w14:paraId="2E9F9C14" w14:textId="35113236" w:rsidR="001F3346" w:rsidRPr="006069C7" w:rsidRDefault="00224557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Llamau</w:t>
            </w:r>
            <w:proofErr w:type="spellEnd"/>
          </w:p>
        </w:tc>
        <w:tc>
          <w:tcPr>
            <w:tcW w:w="2186" w:type="dxa"/>
            <w:shd w:val="clear" w:color="000000" w:fill="FFFFFF"/>
          </w:tcPr>
          <w:p w14:paraId="1DEFBB96" w14:textId="77777777" w:rsidR="001F3346" w:rsidRDefault="00ED4A18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Caerdydd</w:t>
            </w:r>
            <w:proofErr w:type="spellEnd"/>
          </w:p>
          <w:p w14:paraId="3579CA8A" w14:textId="77777777" w:rsidR="00ED4A18" w:rsidRDefault="00ED4A18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3C3365EF" w14:textId="71451AB3" w:rsidR="00ED4A18" w:rsidRPr="006069C7" w:rsidRDefault="00ED4A18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Cardiff</w:t>
            </w:r>
          </w:p>
        </w:tc>
        <w:tc>
          <w:tcPr>
            <w:tcW w:w="1984" w:type="dxa"/>
            <w:shd w:val="clear" w:color="000000" w:fill="FFFFFF"/>
          </w:tcPr>
          <w:p w14:paraId="4745EB8F" w14:textId="669504B6" w:rsidR="001F3346" w:rsidRPr="006069C7" w:rsidRDefault="007473D3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£3,383,157</w:t>
            </w:r>
          </w:p>
        </w:tc>
        <w:tc>
          <w:tcPr>
            <w:tcW w:w="4395" w:type="dxa"/>
            <w:shd w:val="clear" w:color="000000" w:fill="FFFFFF"/>
          </w:tcPr>
          <w:p w14:paraId="606A98C6" w14:textId="16BFAE49" w:rsidR="001F3346" w:rsidRPr="00460A2F" w:rsidRDefault="00F46F58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</w:pPr>
            <w:r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Bydd Llamau yn gweithio mewn partneriaeth ar draws y sector cyhoeddus a’r trydydd sector i gefnogi pobl ifanc yng Nghaerdydd sy</w:t>
            </w:r>
            <w:r w:rsidR="00C6202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’n profi neu </w:t>
            </w:r>
            <w:r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wrth risg o</w:t>
            </w:r>
            <w:r w:rsidR="00C6202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brofi</w:t>
            </w:r>
            <w:r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digartrefedd. Gyda £3,383,157, mae’r partneriaeth yn bwriadu gwneud digartrefedd yn </w:t>
            </w:r>
            <w:r w:rsidR="00C705BC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b</w:t>
            </w:r>
            <w:r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rin,</w:t>
            </w:r>
            <w:r w:rsidR="00451F05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cryno</w:t>
            </w:r>
            <w:r w:rsidR="00C705BC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, ac </w:t>
            </w:r>
            <w:proofErr w:type="spellStart"/>
            <w:r w:rsidR="00C705BC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anghylchol</w:t>
            </w:r>
            <w:proofErr w:type="spellEnd"/>
            <w:r w:rsidR="00C705BC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 trwy </w:t>
            </w:r>
            <w:r w:rsidR="00416FFA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ddatblygu a gwella </w:t>
            </w:r>
            <w:r w:rsidR="00A74A07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darpariaeth o fewn ymyrraeth cynnar ac atal digartrefedd, </w:t>
            </w:r>
            <w:r w:rsidR="00F4711D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a chefnogaeth a </w:t>
            </w:r>
            <w:r w:rsidR="005F1B0B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thrawsnewid </w:t>
            </w:r>
            <w:r w:rsidR="00F4711D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>yn se</w:t>
            </w:r>
            <w:r w:rsidR="005F1B0B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iliedig ar lety </w:t>
            </w:r>
            <w:r w:rsidR="00460A2F" w:rsidRPr="00460A2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val="cy-GB" w:eastAsia="en-GB"/>
              </w:rPr>
              <w:t xml:space="preserve">gyda phobl yn ganolog. </w:t>
            </w:r>
          </w:p>
        </w:tc>
        <w:tc>
          <w:tcPr>
            <w:tcW w:w="4110" w:type="dxa"/>
            <w:shd w:val="clear" w:color="000000" w:fill="FFFFFF"/>
          </w:tcPr>
          <w:p w14:paraId="12C4391E" w14:textId="2A41FF63" w:rsidR="001F3346" w:rsidRDefault="002C2032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Llamau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will work with a par</w:t>
            </w:r>
            <w:r w:rsidR="00CE392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tnership of organisation across the </w:t>
            </w:r>
            <w:r w:rsidR="0027338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public sector and third sector</w:t>
            </w:r>
            <w:r w:rsidR="00A7534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to</w:t>
            </w:r>
            <w:r w:rsidR="00ED4A18" w:rsidRPr="00ED4A1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support</w:t>
            </w:r>
            <w:r w:rsidR="00A7534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ED4A18" w:rsidRPr="00ED4A1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young people in Cardiff who are</w:t>
            </w:r>
            <w:r w:rsidR="00C6202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experiencing</w:t>
            </w:r>
            <w:r w:rsidR="00ED4A18" w:rsidRPr="00ED4A1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or at risk of </w:t>
            </w:r>
            <w:r w:rsidR="00C6202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experiencing </w:t>
            </w:r>
            <w:r w:rsidR="00ED4A18" w:rsidRPr="00ED4A1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homelessness. </w:t>
            </w:r>
            <w:r w:rsidR="00E11DF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With £3,383,157, t</w:t>
            </w:r>
            <w:r w:rsidR="00ED4A18" w:rsidRPr="00ED4A1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he</w:t>
            </w:r>
            <w:r w:rsidR="0076062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partnership </w:t>
            </w:r>
            <w:r w:rsidR="00ED4A18" w:rsidRPr="00ED4A1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intend</w:t>
            </w:r>
            <w:r w:rsidR="0076062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</w:t>
            </w:r>
            <w:r w:rsidR="00ED4A18" w:rsidRPr="00ED4A1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to make youth homelessness rare, brief, and non-recurrent by developing and enhancing provision within early intervention and prevention</w:t>
            </w:r>
            <w:r w:rsidR="007473D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, and</w:t>
            </w:r>
            <w:r w:rsidR="00ED4A18" w:rsidRPr="00ED4A1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accommodation-based person-centred support and transitions. </w:t>
            </w:r>
          </w:p>
          <w:p w14:paraId="5ADCB009" w14:textId="30B45F99" w:rsidR="007473D3" w:rsidRPr="006069C7" w:rsidRDefault="007473D3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F3346" w:rsidRPr="006069C7" w14:paraId="23F69019" w14:textId="5F5A2581" w:rsidTr="008D3EBA">
        <w:trPr>
          <w:trHeight w:val="838"/>
        </w:trPr>
        <w:tc>
          <w:tcPr>
            <w:tcW w:w="2634" w:type="dxa"/>
            <w:shd w:val="clear" w:color="000000" w:fill="FFFFFF"/>
          </w:tcPr>
          <w:p w14:paraId="1BFB49ED" w14:textId="529BA6A0" w:rsidR="001F3346" w:rsidRPr="006069C7" w:rsidRDefault="00CD361B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Wallich-Clifford Community</w:t>
            </w:r>
          </w:p>
        </w:tc>
        <w:tc>
          <w:tcPr>
            <w:tcW w:w="2186" w:type="dxa"/>
            <w:shd w:val="clear" w:color="auto" w:fill="auto"/>
          </w:tcPr>
          <w:p w14:paraId="04690501" w14:textId="77777777" w:rsidR="001F3346" w:rsidRDefault="00CD361B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Abertawe a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Chastell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Nedd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– Port Talbot</w:t>
            </w:r>
          </w:p>
          <w:p w14:paraId="1050B5FF" w14:textId="77777777" w:rsidR="00CD361B" w:rsidRDefault="00CD361B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124FB7C8" w14:textId="49AC4D3D" w:rsidR="00CD361B" w:rsidRPr="006069C7" w:rsidRDefault="00CD361B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Swansea &amp; Neath Port Talbot</w:t>
            </w:r>
          </w:p>
        </w:tc>
        <w:tc>
          <w:tcPr>
            <w:tcW w:w="1984" w:type="dxa"/>
            <w:shd w:val="clear" w:color="auto" w:fill="auto"/>
          </w:tcPr>
          <w:p w14:paraId="13BAAA4B" w14:textId="5EFC0F08" w:rsidR="001F3346" w:rsidRPr="006069C7" w:rsidRDefault="000D61A6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£1,998,867</w:t>
            </w:r>
          </w:p>
        </w:tc>
        <w:tc>
          <w:tcPr>
            <w:tcW w:w="4395" w:type="dxa"/>
            <w:shd w:val="clear" w:color="auto" w:fill="auto"/>
          </w:tcPr>
          <w:p w14:paraId="7B23B57E" w14:textId="76624392" w:rsidR="001F3346" w:rsidRPr="006069C7" w:rsidRDefault="000E3D9A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="00E34E2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</w:t>
            </w: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artneriaeth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yma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o </w:t>
            </w:r>
            <w:proofErr w:type="spellStart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fudiadau</w:t>
            </w:r>
            <w:proofErr w:type="spellEnd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trydydd</w:t>
            </w:r>
            <w:proofErr w:type="spellEnd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sector, sector </w:t>
            </w:r>
            <w:proofErr w:type="spellStart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cyhoeddus</w:t>
            </w:r>
            <w:proofErr w:type="spellEnd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a </w:t>
            </w:r>
            <w:proofErr w:type="spellStart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mudiadau</w:t>
            </w:r>
            <w:proofErr w:type="spellEnd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addysgiadol</w:t>
            </w:r>
            <w:proofErr w:type="spellEnd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</w:t>
            </w:r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</w:t>
            </w:r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’</w:t>
            </w:r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</w:t>
            </w:r>
            <w:proofErr w:type="spellEnd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gweithio</w:t>
            </w:r>
            <w:proofErr w:type="spellEnd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draws Abertawe a </w:t>
            </w:r>
            <w:proofErr w:type="spellStart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Chastell</w:t>
            </w:r>
            <w:proofErr w:type="spellEnd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Nedd</w:t>
            </w:r>
            <w:proofErr w:type="spellEnd"/>
            <w:r w:rsidR="00C902FF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Port Talb</w:t>
            </w:r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ot </w:t>
            </w:r>
            <w:proofErr w:type="spellStart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yn</w:t>
            </w:r>
            <w:proofErr w:type="spellEnd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defnyddio</w:t>
            </w:r>
            <w:proofErr w:type="spellEnd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grant o £1,998,867 </w:t>
            </w:r>
            <w:proofErr w:type="spellStart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gefnogi</w:t>
            </w:r>
            <w:proofErr w:type="spellEnd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sydd</w:t>
            </w:r>
            <w:proofErr w:type="spellEnd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gyda’r</w:t>
            </w:r>
            <w:proofErr w:type="spellEnd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anghenion</w:t>
            </w:r>
            <w:proofErr w:type="spellEnd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mwyaf</w:t>
            </w:r>
            <w:proofErr w:type="spellEnd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cymhleth</w:t>
            </w:r>
            <w:proofErr w:type="spellEnd"/>
            <w:r w:rsidR="000A408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proofErr w:type="spellStart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creu</w:t>
            </w:r>
            <w:proofErr w:type="spellEnd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mecanwaith</w:t>
            </w:r>
            <w:proofErr w:type="spellEnd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gefnogi</w:t>
            </w:r>
            <w:proofErr w:type="spellEnd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cysylltiadau</w:t>
            </w:r>
            <w:proofErr w:type="spellEnd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</w:t>
            </w:r>
            <w:proofErr w:type="spellEnd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draws </w:t>
            </w:r>
            <w:proofErr w:type="spellStart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gwasanaethau</w:t>
            </w:r>
            <w:proofErr w:type="spellEnd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galluogi</w:t>
            </w:r>
            <w:proofErr w:type="spellEnd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pobl</w:t>
            </w:r>
            <w:proofErr w:type="spellEnd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gyda</w:t>
            </w:r>
            <w:r w:rsidR="00126823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</w:t>
            </w:r>
            <w:proofErr w:type="spellEnd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2C1CC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</w:t>
            </w:r>
            <w:r w:rsidR="00F839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nghenion</w:t>
            </w:r>
            <w:proofErr w:type="spellEnd"/>
            <w:r w:rsidR="00F839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Lluosog</w:t>
            </w:r>
            <w:proofErr w:type="spellEnd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839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Heb</w:t>
            </w:r>
            <w:proofErr w:type="spellEnd"/>
            <w:r w:rsidR="00F839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Eu </w:t>
            </w:r>
            <w:proofErr w:type="spellStart"/>
            <w:r w:rsidR="00F839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Cwrdd</w:t>
            </w:r>
            <w:proofErr w:type="spellEnd"/>
            <w:r w:rsidR="00F839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839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Sy’n</w:t>
            </w:r>
            <w:proofErr w:type="spellEnd"/>
            <w:r w:rsidR="00F839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F839F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Gor</w:t>
            </w:r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gyffwrdd</w:t>
            </w:r>
            <w:proofErr w:type="spellEnd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</w:t>
            </w:r>
            <w:proofErr w:type="spellEnd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dderbyn</w:t>
            </w:r>
            <w:proofErr w:type="spellEnd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y </w:t>
            </w:r>
            <w:proofErr w:type="spellStart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cefnogaeth</w:t>
            </w:r>
            <w:proofErr w:type="spellEnd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pryd</w:t>
            </w:r>
            <w:proofErr w:type="spellEnd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a </w:t>
            </w:r>
            <w:proofErr w:type="spellStart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sut</w:t>
            </w:r>
            <w:proofErr w:type="spellEnd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bydd</w:t>
            </w:r>
            <w:proofErr w:type="spellEnd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angen</w:t>
            </w:r>
            <w:proofErr w:type="spellEnd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arnynt</w:t>
            </w:r>
            <w:proofErr w:type="spellEnd"/>
            <w:r w:rsidR="009A181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. </w:t>
            </w:r>
          </w:p>
        </w:tc>
        <w:tc>
          <w:tcPr>
            <w:tcW w:w="4110" w:type="dxa"/>
          </w:tcPr>
          <w:p w14:paraId="45E59161" w14:textId="548B12EF" w:rsidR="001F3346" w:rsidRDefault="00A82D05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A82D0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Th</w:t>
            </w:r>
            <w:r w:rsidR="00BF153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is partnership of third sector, public</w:t>
            </w:r>
            <w:r w:rsidR="005C2BD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sector and </w:t>
            </w:r>
            <w:r w:rsidR="008274A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educational </w:t>
            </w:r>
            <w:r w:rsidR="00572544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organisations </w:t>
            </w:r>
            <w:r w:rsidRPr="00A82D0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working across Swansea and Neath Port Talbot</w:t>
            </w:r>
            <w:r w:rsidR="002C264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2C2642" w:rsidRPr="00A82D0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will </w:t>
            </w:r>
            <w:r w:rsidR="002C264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use their grant of £1,998,867</w:t>
            </w:r>
            <w:r w:rsidR="002C2642" w:rsidRPr="00A82D0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810E7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to</w:t>
            </w:r>
            <w:r w:rsidRPr="00A82D0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support people who have the most complex needs, creating mechanisms to support connectivity across services and changing systems to enable People with </w:t>
            </w:r>
            <w:r w:rsidRPr="00A82D0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 xml:space="preserve">Multiple Overlapping Unmet Needs to receive the support when and how they need. </w:t>
            </w:r>
          </w:p>
          <w:p w14:paraId="205DB6B5" w14:textId="139B3FA6" w:rsidR="004342FE" w:rsidRPr="006069C7" w:rsidRDefault="004342FE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</w:tc>
      </w:tr>
      <w:tr w:rsidR="001F3346" w:rsidRPr="006069C7" w14:paraId="172F2EA6" w14:textId="4637065C" w:rsidTr="008D3EBA">
        <w:trPr>
          <w:trHeight w:val="694"/>
        </w:trPr>
        <w:tc>
          <w:tcPr>
            <w:tcW w:w="2634" w:type="dxa"/>
            <w:shd w:val="clear" w:color="000000" w:fill="FFFFFF"/>
          </w:tcPr>
          <w:p w14:paraId="4502C328" w14:textId="6772A166" w:rsidR="001F3346" w:rsidRPr="006069C7" w:rsidRDefault="00981ABB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lastRenderedPageBreak/>
              <w:t>Wallich-Clifford Community</w:t>
            </w:r>
          </w:p>
        </w:tc>
        <w:tc>
          <w:tcPr>
            <w:tcW w:w="2186" w:type="dxa"/>
            <w:shd w:val="clear" w:color="000000" w:fill="FFFFFF"/>
          </w:tcPr>
          <w:p w14:paraId="4FF042B1" w14:textId="48FD95C9" w:rsidR="00981ABB" w:rsidRDefault="00981ABB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Ledled</w:t>
            </w:r>
            <w:proofErr w:type="spellEnd"/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Gwent</w:t>
            </w:r>
          </w:p>
          <w:p w14:paraId="32431128" w14:textId="77777777" w:rsidR="00981ABB" w:rsidRDefault="00981ABB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</w:p>
          <w:p w14:paraId="1605B897" w14:textId="4F3B5545" w:rsidR="001F3346" w:rsidRPr="006069C7" w:rsidRDefault="00981ABB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Gwent-wide</w:t>
            </w:r>
          </w:p>
        </w:tc>
        <w:tc>
          <w:tcPr>
            <w:tcW w:w="1984" w:type="dxa"/>
            <w:shd w:val="clear" w:color="000000" w:fill="FFFFFF"/>
          </w:tcPr>
          <w:p w14:paraId="017A4205" w14:textId="4C954FA7" w:rsidR="001F3346" w:rsidRPr="006069C7" w:rsidRDefault="002D7074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£2,982,792</w:t>
            </w:r>
          </w:p>
        </w:tc>
        <w:tc>
          <w:tcPr>
            <w:tcW w:w="4395" w:type="dxa"/>
            <w:shd w:val="clear" w:color="000000" w:fill="FFFFFF"/>
          </w:tcPr>
          <w:p w14:paraId="4A436965" w14:textId="72DDEB13" w:rsidR="001F3346" w:rsidRPr="006069C7" w:rsidRDefault="00B73966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Bydd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bartneriaeth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yma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fudiadau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trydydd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sector, sector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cyhoeddus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phreifat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yn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defnyddio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eu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grant o £</w:t>
            </w:r>
            <w:r w:rsidR="008473F0">
              <w:rPr>
                <w:rFonts w:ascii="Trebuchet MS" w:hAnsi="Trebuchet MS" w:cs="Trebuchet MS"/>
                <w:color w:val="000000"/>
                <w:sz w:val="24"/>
                <w:szCs w:val="24"/>
              </w:rPr>
              <w:t>2</w:t>
            </w:r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,982,792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hybu’r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ddarpariaeth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bresennol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sy’n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gweithio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daclo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digartrefedd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ar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draws Gwent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trwy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ddatblygu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model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menter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gymdeithasol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wedi’i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ddylunio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gan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bobl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gyda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phrofiad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byw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ddigartrefedd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fydd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yn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cyflwyno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hyfforddiant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chyfleodd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chyflogadwyedd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fuddiolwyr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Bydd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y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prosiect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yn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cynyddu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mynediad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wasanaethau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arbenigol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gwybodus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am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drawma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i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gefnogi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anghenion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cymhleth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ystod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eang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 o </w:t>
            </w:r>
            <w:proofErr w:type="spellStart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>fuddiolwyr</w:t>
            </w:r>
            <w:proofErr w:type="spellEnd"/>
            <w:r>
              <w:rPr>
                <w:rFonts w:ascii="Trebuchet MS" w:hAnsi="Trebuchet MS" w:cs="Trebuchet MS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4110" w:type="dxa"/>
            <w:shd w:val="clear" w:color="000000" w:fill="FFFFFF"/>
          </w:tcPr>
          <w:p w14:paraId="47FBD1A3" w14:textId="0152C7A2" w:rsidR="001F3346" w:rsidRPr="006069C7" w:rsidRDefault="004342FE" w:rsidP="001F3346">
            <w:pPr>
              <w:spacing w:after="0" w:line="240" w:lineRule="auto"/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</w:pPr>
            <w:r w:rsidRPr="004342F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</w:t>
            </w:r>
            <w:r w:rsidR="00A50FA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is</w:t>
            </w:r>
            <w:r w:rsidRPr="004342F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</w:t>
            </w:r>
            <w:r w:rsidR="009313A8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partnership of </w:t>
            </w:r>
            <w:r w:rsidR="00C10E0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third</w:t>
            </w:r>
            <w:r w:rsidR="0093246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 </w:t>
            </w:r>
            <w:r w:rsidR="00C10E0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public </w:t>
            </w:r>
            <w:r w:rsidR="0093246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and private </w:t>
            </w:r>
            <w:r w:rsidR="00C10E09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sector organisations</w:t>
            </w:r>
            <w:r w:rsidRPr="004342F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will </w:t>
            </w:r>
            <w:r w:rsidR="00EF584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use their £</w:t>
            </w:r>
            <w:r w:rsidR="008473F0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2</w:t>
            </w:r>
            <w:r w:rsidR="00EF584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,982,792 grant </w:t>
            </w:r>
            <w:r w:rsidRPr="004342F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to boost the current provision</w:t>
            </w:r>
            <w:r w:rsidR="00991B3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,</w:t>
            </w:r>
            <w:r w:rsidRPr="004342F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working to end homelessness </w:t>
            </w:r>
            <w:r w:rsidR="00363C9C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across Gwent</w:t>
            </w:r>
            <w:r w:rsidR="00593BF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.  They will </w:t>
            </w:r>
            <w:r w:rsidR="00806896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develop a </w:t>
            </w:r>
            <w:r w:rsidR="00EA1CD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social enterprise model </w:t>
            </w:r>
            <w:r w:rsidR="009E4645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designed by </w:t>
            </w:r>
            <w:r w:rsidR="00D343CA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people with lived experience of homelessness </w:t>
            </w:r>
            <w:r w:rsidR="00EA1CDD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that will deliver training </w:t>
            </w:r>
            <w:r w:rsidR="00043591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and employment opportunities for beneficiaries</w:t>
            </w:r>
            <w:r w:rsidRPr="004342FE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. </w:t>
            </w:r>
            <w:r w:rsidR="00095FD2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>The project will increase access to trauma informed specialist services to support complex needs of a</w:t>
            </w:r>
            <w:r w:rsidR="00E8310B">
              <w:rPr>
                <w:rFonts w:ascii="Trebuchet MS" w:eastAsia="Times New Roman" w:hAnsi="Trebuchet MS" w:cs="Calibri"/>
                <w:color w:val="000000"/>
                <w:sz w:val="24"/>
                <w:szCs w:val="24"/>
                <w:lang w:eastAsia="en-GB"/>
              </w:rPr>
              <w:t xml:space="preserve"> wide range of beneficiaries.</w:t>
            </w:r>
          </w:p>
        </w:tc>
      </w:tr>
    </w:tbl>
    <w:p w14:paraId="1C52EF4E" w14:textId="77777777" w:rsidR="006E17F2" w:rsidRPr="007127DF" w:rsidRDefault="006E17F2" w:rsidP="00E81A4C">
      <w:pPr>
        <w:rPr>
          <w:rFonts w:ascii="Trebuchet MS" w:hAnsi="Trebuchet MS"/>
        </w:rPr>
      </w:pPr>
    </w:p>
    <w:sectPr w:rsidR="006E17F2" w:rsidRPr="007127DF" w:rsidSect="004612C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40" w:right="1621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E35C2" w14:textId="77777777" w:rsidR="00FC4089" w:rsidRDefault="00FC4089" w:rsidP="00F12A03">
      <w:pPr>
        <w:spacing w:after="0" w:line="240" w:lineRule="auto"/>
      </w:pPr>
      <w:r>
        <w:separator/>
      </w:r>
    </w:p>
  </w:endnote>
  <w:endnote w:type="continuationSeparator" w:id="0">
    <w:p w14:paraId="3D0B61DE" w14:textId="77777777" w:rsidR="00FC4089" w:rsidRDefault="00FC4089" w:rsidP="00F12A03">
      <w:pPr>
        <w:spacing w:after="0" w:line="240" w:lineRule="auto"/>
      </w:pPr>
      <w:r>
        <w:continuationSeparator/>
      </w:r>
    </w:p>
  </w:endnote>
  <w:endnote w:type="continuationNotice" w:id="1">
    <w:p w14:paraId="08508B88" w14:textId="77777777" w:rsidR="00FC4089" w:rsidRDefault="00FC408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99CB18" w14:textId="77777777" w:rsidR="002D1387" w:rsidRDefault="002D13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C60D" w14:textId="1973DECE" w:rsidR="00551DB1" w:rsidRDefault="00551DB1">
    <w:pPr>
      <w:pStyle w:val="Footer"/>
      <w:rPr>
        <w:rFonts w:ascii="Trebuchet MS" w:hAnsi="Trebuchet MS"/>
      </w:rPr>
    </w:pPr>
  </w:p>
  <w:p w14:paraId="0D373684" w14:textId="77777777" w:rsidR="00595724" w:rsidRDefault="005957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D0FE9" w14:textId="77777777" w:rsidR="002D1387" w:rsidRDefault="002D13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EB5E2" w14:textId="77777777" w:rsidR="00FC4089" w:rsidRDefault="00FC4089" w:rsidP="00F12A03">
      <w:pPr>
        <w:spacing w:after="0" w:line="240" w:lineRule="auto"/>
      </w:pPr>
      <w:r>
        <w:separator/>
      </w:r>
    </w:p>
  </w:footnote>
  <w:footnote w:type="continuationSeparator" w:id="0">
    <w:p w14:paraId="77CE7058" w14:textId="77777777" w:rsidR="00FC4089" w:rsidRDefault="00FC4089" w:rsidP="00F12A03">
      <w:pPr>
        <w:spacing w:after="0" w:line="240" w:lineRule="auto"/>
      </w:pPr>
      <w:r>
        <w:continuationSeparator/>
      </w:r>
    </w:p>
  </w:footnote>
  <w:footnote w:type="continuationNotice" w:id="1">
    <w:p w14:paraId="61573FE7" w14:textId="77777777" w:rsidR="00FC4089" w:rsidRDefault="00FC408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4CDAE" w14:textId="77777777" w:rsidR="002D1387" w:rsidRDefault="002D13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06A7" w14:textId="521FCC85" w:rsidR="00551DB1" w:rsidRPr="00E81A4C" w:rsidRDefault="00551DB1" w:rsidP="006E17F2">
    <w:pPr>
      <w:pStyle w:val="Header"/>
      <w:rPr>
        <w:rFonts w:ascii="Trebuchet MS" w:hAnsi="Trebuchet MS"/>
        <w:b/>
        <w:sz w:val="20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22797078" wp14:editId="5D60128F">
          <wp:simplePos x="0" y="0"/>
          <wp:positionH relativeFrom="margin">
            <wp:posOffset>-381000</wp:posOffset>
          </wp:positionH>
          <wp:positionV relativeFrom="paragraph">
            <wp:posOffset>-97155</wp:posOffset>
          </wp:positionV>
          <wp:extent cx="2037715" cy="1076325"/>
          <wp:effectExtent l="0" t="0" r="0" b="0"/>
          <wp:wrapSquare wrapText="bothSides"/>
          <wp:docPr id="24" name="Picture 24" descr="https://www.tnlcommunityfund.org.uk/assets/images/logos/tnlcf/bilingual/colour/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nlcommunityfund.org.uk/assets/images/logos/tnlcf/bilingual/colour/digital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857" b="6428"/>
                  <a:stretch/>
                </pic:blipFill>
                <pic:spPr bwMode="auto">
                  <a:xfrm>
                    <a:off x="0" y="0"/>
                    <a:ext cx="203771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rebuchet MS" w:hAnsi="Trebuchet MS"/>
        <w:b/>
        <w:sz w:val="32"/>
        <w:szCs w:val="32"/>
      </w:rPr>
      <w:tab/>
    </w:r>
    <w:r>
      <w:rPr>
        <w:rFonts w:ascii="Trebuchet MS" w:hAnsi="Trebuchet MS"/>
        <w:b/>
        <w:sz w:val="32"/>
        <w:szCs w:val="32"/>
      </w:rPr>
      <w:tab/>
    </w:r>
    <w:r>
      <w:rPr>
        <w:rFonts w:ascii="Trebuchet MS" w:hAnsi="Trebuchet MS"/>
        <w:b/>
        <w:sz w:val="32"/>
        <w:szCs w:val="32"/>
      </w:rPr>
      <w:tab/>
    </w:r>
  </w:p>
  <w:p w14:paraId="25BD6EDB" w14:textId="2E1AF00B" w:rsidR="00224557" w:rsidRPr="000334D0" w:rsidRDefault="00BA4E09" w:rsidP="00224557">
    <w:pPr>
      <w:jc w:val="right"/>
      <w:rPr>
        <w:rFonts w:ascii="Rockwell" w:hAnsi="Rockwell"/>
        <w:b/>
        <w:color w:val="002060"/>
        <w:sz w:val="28"/>
        <w:szCs w:val="36"/>
      </w:rPr>
    </w:pPr>
    <w:proofErr w:type="spellStart"/>
    <w:r>
      <w:rPr>
        <w:rFonts w:ascii="Rockwell" w:hAnsi="Rockwell"/>
        <w:b/>
        <w:color w:val="002060"/>
        <w:sz w:val="28"/>
        <w:szCs w:val="36"/>
      </w:rPr>
      <w:t>Cyfanswm</w:t>
    </w:r>
    <w:proofErr w:type="spellEnd"/>
    <w:r>
      <w:rPr>
        <w:rFonts w:ascii="Rockwell" w:hAnsi="Rockwell"/>
        <w:b/>
        <w:color w:val="002060"/>
        <w:sz w:val="28"/>
        <w:szCs w:val="36"/>
      </w:rPr>
      <w:t xml:space="preserve"> o</w:t>
    </w:r>
    <w:r w:rsidR="000334D0" w:rsidRPr="000334D0">
      <w:rPr>
        <w:rFonts w:ascii="Rockwell" w:hAnsi="Rockwell"/>
        <w:b/>
        <w:color w:val="002060"/>
        <w:sz w:val="28"/>
        <w:szCs w:val="36"/>
      </w:rPr>
      <w:t xml:space="preserve"> </w:t>
    </w:r>
    <w:r w:rsidR="000334D0" w:rsidRPr="000334D0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£</w:t>
    </w:r>
    <w:r w:rsidR="000042B8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8,364,816</w:t>
    </w:r>
    <w:r w:rsidR="000334D0" w:rsidRPr="000334D0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 </w:t>
    </w:r>
    <w:proofErr w:type="spellStart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wedi’i</w:t>
    </w:r>
    <w:proofErr w:type="spellEnd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 </w:t>
    </w:r>
    <w:proofErr w:type="spellStart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godi</w:t>
    </w:r>
    <w:proofErr w:type="spellEnd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 </w:t>
    </w:r>
    <w:proofErr w:type="spellStart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gan</w:t>
    </w:r>
    <w:proofErr w:type="spellEnd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 </w:t>
    </w:r>
    <w:proofErr w:type="spellStart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chwaraewyr</w:t>
    </w:r>
    <w:proofErr w:type="spellEnd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 y Loteri Genedlaethol </w:t>
    </w:r>
    <w:proofErr w:type="spellStart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i</w:t>
    </w:r>
    <w:proofErr w:type="spellEnd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 </w:t>
    </w:r>
    <w:proofErr w:type="spellStart"/>
    <w:r w:rsidR="000042B8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dri</w:t>
    </w:r>
    <w:proofErr w:type="spellEnd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 o </w:t>
    </w:r>
    <w:proofErr w:type="spellStart"/>
    <w:r w:rsidR="00224557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brosiectau</w:t>
    </w:r>
    <w:proofErr w:type="spellEnd"/>
  </w:p>
  <w:p w14:paraId="316B26C9" w14:textId="6C84DAD8" w:rsidR="00551DB1" w:rsidRPr="00595724" w:rsidRDefault="000042B8" w:rsidP="00595724">
    <w:pPr>
      <w:jc w:val="right"/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</w:pPr>
    <w:r>
      <w:rPr>
        <w:rFonts w:ascii="Rockwell" w:hAnsi="Rockwell"/>
        <w:b/>
        <w:color w:val="002060"/>
        <w:sz w:val="28"/>
        <w:szCs w:val="36"/>
      </w:rPr>
      <w:t>Three</w:t>
    </w:r>
    <w:r w:rsidR="0025040C" w:rsidRPr="000334D0">
      <w:rPr>
        <w:rFonts w:ascii="Rockwell" w:hAnsi="Rockwell"/>
        <w:b/>
        <w:color w:val="002060"/>
        <w:sz w:val="28"/>
        <w:szCs w:val="36"/>
      </w:rPr>
      <w:t xml:space="preserve"> </w:t>
    </w:r>
    <w:r w:rsidR="00551DB1" w:rsidRPr="000334D0">
      <w:rPr>
        <w:rFonts w:ascii="Rockwell" w:hAnsi="Rockwell"/>
        <w:b/>
        <w:color w:val="002060"/>
        <w:sz w:val="28"/>
        <w:szCs w:val="36"/>
      </w:rPr>
      <w:t>grants</w:t>
    </w:r>
    <w:r w:rsidR="0025040C" w:rsidRPr="000334D0">
      <w:rPr>
        <w:rFonts w:ascii="Rockwell" w:hAnsi="Rockwell"/>
        <w:b/>
        <w:color w:val="002060"/>
        <w:sz w:val="28"/>
        <w:szCs w:val="36"/>
      </w:rPr>
      <w:t xml:space="preserve"> totalling </w:t>
    </w:r>
    <w:r w:rsidR="00595724" w:rsidRPr="000334D0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£</w:t>
    </w:r>
    <w:r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>8,364,816</w:t>
    </w:r>
    <w:r w:rsidR="00E72E1A" w:rsidRPr="000334D0">
      <w:rPr>
        <w:rFonts w:ascii="Rockwell" w:eastAsia="Times New Roman" w:hAnsi="Rockwell" w:cs="Calibri"/>
        <w:b/>
        <w:color w:val="002060"/>
        <w:sz w:val="28"/>
        <w:szCs w:val="36"/>
        <w:lang w:eastAsia="en-GB"/>
      </w:rPr>
      <w:t xml:space="preserve"> raised by National Lottery players</w:t>
    </w:r>
    <w:r w:rsidR="00595724">
      <w:rPr>
        <w:rFonts w:ascii="Rockwell" w:eastAsia="Times New Roman" w:hAnsi="Rockwell" w:cs="Calibri"/>
        <w:b/>
        <w:bCs/>
        <w:color w:val="002060"/>
        <w:sz w:val="32"/>
        <w:szCs w:val="40"/>
        <w:lang w:eastAsia="en-GB"/>
      </w:rPr>
      <w:br/>
    </w:r>
  </w:p>
  <w:p w14:paraId="189BFFE1" w14:textId="77777777" w:rsidR="00551DB1" w:rsidRPr="00F12A03" w:rsidRDefault="00551DB1" w:rsidP="00F12A03">
    <w:pPr>
      <w:pStyle w:val="Header"/>
      <w:rPr>
        <w:rFonts w:ascii="Trebuchet MS" w:hAnsi="Trebuchet MS"/>
        <w:b/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F8B21" w14:textId="77777777" w:rsidR="002D1387" w:rsidRDefault="002D13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EA32D6"/>
    <w:multiLevelType w:val="hybridMultilevel"/>
    <w:tmpl w:val="02B64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D92"/>
    <w:rsid w:val="000015E5"/>
    <w:rsid w:val="000042B8"/>
    <w:rsid w:val="00006D85"/>
    <w:rsid w:val="00012AA2"/>
    <w:rsid w:val="00016600"/>
    <w:rsid w:val="00017355"/>
    <w:rsid w:val="00021BC1"/>
    <w:rsid w:val="00026A57"/>
    <w:rsid w:val="0003330F"/>
    <w:rsid w:val="000334D0"/>
    <w:rsid w:val="0003449C"/>
    <w:rsid w:val="00034E8C"/>
    <w:rsid w:val="00035C16"/>
    <w:rsid w:val="000371D9"/>
    <w:rsid w:val="00041AF8"/>
    <w:rsid w:val="00043591"/>
    <w:rsid w:val="000440C0"/>
    <w:rsid w:val="00053E7F"/>
    <w:rsid w:val="00067E00"/>
    <w:rsid w:val="000715EA"/>
    <w:rsid w:val="00074915"/>
    <w:rsid w:val="000766C8"/>
    <w:rsid w:val="00076875"/>
    <w:rsid w:val="00080A8C"/>
    <w:rsid w:val="00082140"/>
    <w:rsid w:val="00083688"/>
    <w:rsid w:val="0008576D"/>
    <w:rsid w:val="00090B79"/>
    <w:rsid w:val="00090E13"/>
    <w:rsid w:val="000921F1"/>
    <w:rsid w:val="000927A2"/>
    <w:rsid w:val="00095FD2"/>
    <w:rsid w:val="000A3D7C"/>
    <w:rsid w:val="000A4084"/>
    <w:rsid w:val="000A719C"/>
    <w:rsid w:val="000B3383"/>
    <w:rsid w:val="000C239C"/>
    <w:rsid w:val="000C2C26"/>
    <w:rsid w:val="000C552A"/>
    <w:rsid w:val="000D0A9A"/>
    <w:rsid w:val="000D50A5"/>
    <w:rsid w:val="000D51E1"/>
    <w:rsid w:val="000D61A6"/>
    <w:rsid w:val="000D7B1A"/>
    <w:rsid w:val="000E040D"/>
    <w:rsid w:val="000E2772"/>
    <w:rsid w:val="000E3D9A"/>
    <w:rsid w:val="000F3E24"/>
    <w:rsid w:val="000F3F27"/>
    <w:rsid w:val="000F6BA3"/>
    <w:rsid w:val="000F7E91"/>
    <w:rsid w:val="00101C78"/>
    <w:rsid w:val="00102903"/>
    <w:rsid w:val="00106BBD"/>
    <w:rsid w:val="001152B3"/>
    <w:rsid w:val="00126823"/>
    <w:rsid w:val="00126D41"/>
    <w:rsid w:val="00137413"/>
    <w:rsid w:val="001402CC"/>
    <w:rsid w:val="00143DCD"/>
    <w:rsid w:val="001453F4"/>
    <w:rsid w:val="001513BE"/>
    <w:rsid w:val="00161CF2"/>
    <w:rsid w:val="00162AA2"/>
    <w:rsid w:val="0016346A"/>
    <w:rsid w:val="001649E4"/>
    <w:rsid w:val="00166356"/>
    <w:rsid w:val="00177917"/>
    <w:rsid w:val="0018385F"/>
    <w:rsid w:val="00187F5C"/>
    <w:rsid w:val="00191341"/>
    <w:rsid w:val="0019271A"/>
    <w:rsid w:val="00194119"/>
    <w:rsid w:val="0019799F"/>
    <w:rsid w:val="001A0475"/>
    <w:rsid w:val="001A462D"/>
    <w:rsid w:val="001A483F"/>
    <w:rsid w:val="001B14C7"/>
    <w:rsid w:val="001B3510"/>
    <w:rsid w:val="001B3533"/>
    <w:rsid w:val="001B549E"/>
    <w:rsid w:val="001B5F78"/>
    <w:rsid w:val="001B6AE7"/>
    <w:rsid w:val="001C1329"/>
    <w:rsid w:val="001C26B2"/>
    <w:rsid w:val="001C3472"/>
    <w:rsid w:val="001C5EC7"/>
    <w:rsid w:val="001D123A"/>
    <w:rsid w:val="001D1AE8"/>
    <w:rsid w:val="001D308C"/>
    <w:rsid w:val="001D515A"/>
    <w:rsid w:val="001D51F2"/>
    <w:rsid w:val="001E3565"/>
    <w:rsid w:val="001E79AA"/>
    <w:rsid w:val="001F3346"/>
    <w:rsid w:val="001F57A4"/>
    <w:rsid w:val="00200F34"/>
    <w:rsid w:val="00202207"/>
    <w:rsid w:val="00203B74"/>
    <w:rsid w:val="0021022C"/>
    <w:rsid w:val="00211346"/>
    <w:rsid w:val="0021427F"/>
    <w:rsid w:val="00214312"/>
    <w:rsid w:val="00214600"/>
    <w:rsid w:val="00222DF2"/>
    <w:rsid w:val="00224557"/>
    <w:rsid w:val="002245C9"/>
    <w:rsid w:val="00224A72"/>
    <w:rsid w:val="00224CB1"/>
    <w:rsid w:val="00226B25"/>
    <w:rsid w:val="00227662"/>
    <w:rsid w:val="00232C8A"/>
    <w:rsid w:val="00235915"/>
    <w:rsid w:val="00244A50"/>
    <w:rsid w:val="00245306"/>
    <w:rsid w:val="00247875"/>
    <w:rsid w:val="0025040C"/>
    <w:rsid w:val="00250C5A"/>
    <w:rsid w:val="00252F77"/>
    <w:rsid w:val="00253606"/>
    <w:rsid w:val="00255EA7"/>
    <w:rsid w:val="00270F77"/>
    <w:rsid w:val="00272140"/>
    <w:rsid w:val="00273383"/>
    <w:rsid w:val="00273DD4"/>
    <w:rsid w:val="002769F7"/>
    <w:rsid w:val="00285197"/>
    <w:rsid w:val="002875F1"/>
    <w:rsid w:val="002901CF"/>
    <w:rsid w:val="002937B1"/>
    <w:rsid w:val="002959B5"/>
    <w:rsid w:val="0029605B"/>
    <w:rsid w:val="002A1696"/>
    <w:rsid w:val="002A1C86"/>
    <w:rsid w:val="002A2E71"/>
    <w:rsid w:val="002A3524"/>
    <w:rsid w:val="002A3FD3"/>
    <w:rsid w:val="002A787C"/>
    <w:rsid w:val="002A7F5E"/>
    <w:rsid w:val="002B3824"/>
    <w:rsid w:val="002B3EFD"/>
    <w:rsid w:val="002B4029"/>
    <w:rsid w:val="002B6366"/>
    <w:rsid w:val="002B707C"/>
    <w:rsid w:val="002C0A61"/>
    <w:rsid w:val="002C1CCC"/>
    <w:rsid w:val="002C2032"/>
    <w:rsid w:val="002C2642"/>
    <w:rsid w:val="002C643E"/>
    <w:rsid w:val="002D1375"/>
    <w:rsid w:val="002D1387"/>
    <w:rsid w:val="002D1B69"/>
    <w:rsid w:val="002D1EC5"/>
    <w:rsid w:val="002D7074"/>
    <w:rsid w:val="002D7AAF"/>
    <w:rsid w:val="002E2AEA"/>
    <w:rsid w:val="002F1586"/>
    <w:rsid w:val="00300DE0"/>
    <w:rsid w:val="00301911"/>
    <w:rsid w:val="00301A28"/>
    <w:rsid w:val="0030503E"/>
    <w:rsid w:val="00306006"/>
    <w:rsid w:val="00310A4C"/>
    <w:rsid w:val="00313951"/>
    <w:rsid w:val="003158F5"/>
    <w:rsid w:val="00320549"/>
    <w:rsid w:val="003230A9"/>
    <w:rsid w:val="00332781"/>
    <w:rsid w:val="00333F6F"/>
    <w:rsid w:val="00335631"/>
    <w:rsid w:val="003358FA"/>
    <w:rsid w:val="003370CC"/>
    <w:rsid w:val="003374B0"/>
    <w:rsid w:val="00337DFF"/>
    <w:rsid w:val="003437F2"/>
    <w:rsid w:val="00343CCA"/>
    <w:rsid w:val="00343F32"/>
    <w:rsid w:val="003514DF"/>
    <w:rsid w:val="00351551"/>
    <w:rsid w:val="00351B33"/>
    <w:rsid w:val="003539CE"/>
    <w:rsid w:val="00354BEE"/>
    <w:rsid w:val="00355019"/>
    <w:rsid w:val="00355661"/>
    <w:rsid w:val="00360E11"/>
    <w:rsid w:val="00363C9C"/>
    <w:rsid w:val="00366BA9"/>
    <w:rsid w:val="00367166"/>
    <w:rsid w:val="00370325"/>
    <w:rsid w:val="00370412"/>
    <w:rsid w:val="0037688A"/>
    <w:rsid w:val="00377B4C"/>
    <w:rsid w:val="00384712"/>
    <w:rsid w:val="00385CC1"/>
    <w:rsid w:val="00392972"/>
    <w:rsid w:val="00393BFC"/>
    <w:rsid w:val="003A52D0"/>
    <w:rsid w:val="003B0417"/>
    <w:rsid w:val="003B0ACD"/>
    <w:rsid w:val="003B107A"/>
    <w:rsid w:val="003B2923"/>
    <w:rsid w:val="003B5481"/>
    <w:rsid w:val="003C68E7"/>
    <w:rsid w:val="003D686A"/>
    <w:rsid w:val="003D6F18"/>
    <w:rsid w:val="003E39D1"/>
    <w:rsid w:val="003E493F"/>
    <w:rsid w:val="003F04D6"/>
    <w:rsid w:val="003F13A5"/>
    <w:rsid w:val="003F6E38"/>
    <w:rsid w:val="00400955"/>
    <w:rsid w:val="004009C8"/>
    <w:rsid w:val="00401D55"/>
    <w:rsid w:val="00402630"/>
    <w:rsid w:val="004107C4"/>
    <w:rsid w:val="00412805"/>
    <w:rsid w:val="00412B39"/>
    <w:rsid w:val="00416FFA"/>
    <w:rsid w:val="004217A0"/>
    <w:rsid w:val="00422205"/>
    <w:rsid w:val="0042671F"/>
    <w:rsid w:val="004313A6"/>
    <w:rsid w:val="004342FE"/>
    <w:rsid w:val="00436C9E"/>
    <w:rsid w:val="004407A7"/>
    <w:rsid w:val="00451F05"/>
    <w:rsid w:val="0045631B"/>
    <w:rsid w:val="00460A2F"/>
    <w:rsid w:val="004612CF"/>
    <w:rsid w:val="004643EE"/>
    <w:rsid w:val="00472023"/>
    <w:rsid w:val="00480C03"/>
    <w:rsid w:val="00480F2A"/>
    <w:rsid w:val="00484E16"/>
    <w:rsid w:val="0048595D"/>
    <w:rsid w:val="004910AF"/>
    <w:rsid w:val="004925EC"/>
    <w:rsid w:val="00492903"/>
    <w:rsid w:val="0049378B"/>
    <w:rsid w:val="0049597A"/>
    <w:rsid w:val="004A2FE1"/>
    <w:rsid w:val="004A7B91"/>
    <w:rsid w:val="004B2B6A"/>
    <w:rsid w:val="004B2C61"/>
    <w:rsid w:val="004B316B"/>
    <w:rsid w:val="004B391E"/>
    <w:rsid w:val="004B4417"/>
    <w:rsid w:val="004C1BBC"/>
    <w:rsid w:val="004C37C4"/>
    <w:rsid w:val="004D0CD2"/>
    <w:rsid w:val="004D112A"/>
    <w:rsid w:val="004D3844"/>
    <w:rsid w:val="004D7351"/>
    <w:rsid w:val="004D7CDB"/>
    <w:rsid w:val="004E0432"/>
    <w:rsid w:val="004E0E4A"/>
    <w:rsid w:val="004E2A50"/>
    <w:rsid w:val="004E53C1"/>
    <w:rsid w:val="004E7F1A"/>
    <w:rsid w:val="004F6E95"/>
    <w:rsid w:val="004F6FB8"/>
    <w:rsid w:val="005038E2"/>
    <w:rsid w:val="00504262"/>
    <w:rsid w:val="00505CDA"/>
    <w:rsid w:val="00505E17"/>
    <w:rsid w:val="005214A7"/>
    <w:rsid w:val="005257FA"/>
    <w:rsid w:val="005307AA"/>
    <w:rsid w:val="00530A4A"/>
    <w:rsid w:val="0053154C"/>
    <w:rsid w:val="005343C2"/>
    <w:rsid w:val="00537412"/>
    <w:rsid w:val="00537D23"/>
    <w:rsid w:val="00540ACA"/>
    <w:rsid w:val="00547F1D"/>
    <w:rsid w:val="00551DB1"/>
    <w:rsid w:val="00553CDE"/>
    <w:rsid w:val="0055533B"/>
    <w:rsid w:val="00561A7C"/>
    <w:rsid w:val="00563E58"/>
    <w:rsid w:val="0056553B"/>
    <w:rsid w:val="00565832"/>
    <w:rsid w:val="00570F25"/>
    <w:rsid w:val="00572544"/>
    <w:rsid w:val="00577584"/>
    <w:rsid w:val="0058033F"/>
    <w:rsid w:val="00580730"/>
    <w:rsid w:val="00593BFD"/>
    <w:rsid w:val="00595724"/>
    <w:rsid w:val="00596508"/>
    <w:rsid w:val="005A7556"/>
    <w:rsid w:val="005B292F"/>
    <w:rsid w:val="005B4975"/>
    <w:rsid w:val="005B65B4"/>
    <w:rsid w:val="005C1FC1"/>
    <w:rsid w:val="005C2BD9"/>
    <w:rsid w:val="005D3441"/>
    <w:rsid w:val="005D698F"/>
    <w:rsid w:val="005D7643"/>
    <w:rsid w:val="005D7FDD"/>
    <w:rsid w:val="005E0EC1"/>
    <w:rsid w:val="005E2567"/>
    <w:rsid w:val="005E31B4"/>
    <w:rsid w:val="005E5A6B"/>
    <w:rsid w:val="005E7B3B"/>
    <w:rsid w:val="005F1B0B"/>
    <w:rsid w:val="005F5182"/>
    <w:rsid w:val="005F5880"/>
    <w:rsid w:val="005F7698"/>
    <w:rsid w:val="00603AB7"/>
    <w:rsid w:val="00603C5A"/>
    <w:rsid w:val="00603D46"/>
    <w:rsid w:val="0060615E"/>
    <w:rsid w:val="006069C7"/>
    <w:rsid w:val="0061011C"/>
    <w:rsid w:val="00614820"/>
    <w:rsid w:val="00616AD8"/>
    <w:rsid w:val="00625155"/>
    <w:rsid w:val="00625578"/>
    <w:rsid w:val="006275A6"/>
    <w:rsid w:val="00627D68"/>
    <w:rsid w:val="00627D8A"/>
    <w:rsid w:val="00640C4F"/>
    <w:rsid w:val="00643775"/>
    <w:rsid w:val="006479EA"/>
    <w:rsid w:val="00651247"/>
    <w:rsid w:val="00653D92"/>
    <w:rsid w:val="00654816"/>
    <w:rsid w:val="00663808"/>
    <w:rsid w:val="00666C81"/>
    <w:rsid w:val="00667021"/>
    <w:rsid w:val="00667210"/>
    <w:rsid w:val="00671260"/>
    <w:rsid w:val="00672F5D"/>
    <w:rsid w:val="00673AE6"/>
    <w:rsid w:val="00677305"/>
    <w:rsid w:val="006800E4"/>
    <w:rsid w:val="00680FA9"/>
    <w:rsid w:val="00687505"/>
    <w:rsid w:val="00691230"/>
    <w:rsid w:val="006A1897"/>
    <w:rsid w:val="006A1E4F"/>
    <w:rsid w:val="006A20C3"/>
    <w:rsid w:val="006A2384"/>
    <w:rsid w:val="006A25C1"/>
    <w:rsid w:val="006B07AC"/>
    <w:rsid w:val="006B2A0D"/>
    <w:rsid w:val="006C5C5F"/>
    <w:rsid w:val="006C6A1A"/>
    <w:rsid w:val="006D2E92"/>
    <w:rsid w:val="006D319D"/>
    <w:rsid w:val="006D5958"/>
    <w:rsid w:val="006D6E67"/>
    <w:rsid w:val="006E17F2"/>
    <w:rsid w:val="006E1F2B"/>
    <w:rsid w:val="006E3A77"/>
    <w:rsid w:val="006E6E33"/>
    <w:rsid w:val="006F1C71"/>
    <w:rsid w:val="006F3659"/>
    <w:rsid w:val="006F4C54"/>
    <w:rsid w:val="006F7C93"/>
    <w:rsid w:val="00701EF5"/>
    <w:rsid w:val="00703816"/>
    <w:rsid w:val="00704958"/>
    <w:rsid w:val="00705E36"/>
    <w:rsid w:val="00707732"/>
    <w:rsid w:val="00711326"/>
    <w:rsid w:val="0071253E"/>
    <w:rsid w:val="007127DF"/>
    <w:rsid w:val="007131E5"/>
    <w:rsid w:val="00713BB4"/>
    <w:rsid w:val="00715622"/>
    <w:rsid w:val="0071620C"/>
    <w:rsid w:val="00730C6D"/>
    <w:rsid w:val="007313F3"/>
    <w:rsid w:val="00735D09"/>
    <w:rsid w:val="00736041"/>
    <w:rsid w:val="007363C6"/>
    <w:rsid w:val="00745BA8"/>
    <w:rsid w:val="007473D3"/>
    <w:rsid w:val="00754F00"/>
    <w:rsid w:val="00760621"/>
    <w:rsid w:val="0076194B"/>
    <w:rsid w:val="0076235F"/>
    <w:rsid w:val="00772A17"/>
    <w:rsid w:val="00773828"/>
    <w:rsid w:val="00775267"/>
    <w:rsid w:val="007845AE"/>
    <w:rsid w:val="00785246"/>
    <w:rsid w:val="00785BD9"/>
    <w:rsid w:val="0078628C"/>
    <w:rsid w:val="0079171D"/>
    <w:rsid w:val="00795348"/>
    <w:rsid w:val="007A18F7"/>
    <w:rsid w:val="007B2180"/>
    <w:rsid w:val="007B2F8E"/>
    <w:rsid w:val="007C0788"/>
    <w:rsid w:val="007C49DF"/>
    <w:rsid w:val="007C4C88"/>
    <w:rsid w:val="007D05C4"/>
    <w:rsid w:val="007D05C9"/>
    <w:rsid w:val="007D755D"/>
    <w:rsid w:val="007E07E4"/>
    <w:rsid w:val="007E1929"/>
    <w:rsid w:val="007E5B66"/>
    <w:rsid w:val="007E6BE3"/>
    <w:rsid w:val="007F1C0F"/>
    <w:rsid w:val="007F3494"/>
    <w:rsid w:val="007F3CF0"/>
    <w:rsid w:val="007F717E"/>
    <w:rsid w:val="00804774"/>
    <w:rsid w:val="0080556C"/>
    <w:rsid w:val="00806590"/>
    <w:rsid w:val="00806896"/>
    <w:rsid w:val="00806F37"/>
    <w:rsid w:val="008075CC"/>
    <w:rsid w:val="00810C78"/>
    <w:rsid w:val="00810E7A"/>
    <w:rsid w:val="00811AC8"/>
    <w:rsid w:val="0081272D"/>
    <w:rsid w:val="008211EA"/>
    <w:rsid w:val="008220CA"/>
    <w:rsid w:val="008231EA"/>
    <w:rsid w:val="008274A2"/>
    <w:rsid w:val="008324A8"/>
    <w:rsid w:val="00836439"/>
    <w:rsid w:val="00836E48"/>
    <w:rsid w:val="0084153D"/>
    <w:rsid w:val="00842C96"/>
    <w:rsid w:val="008459BA"/>
    <w:rsid w:val="00845C7F"/>
    <w:rsid w:val="008473F0"/>
    <w:rsid w:val="008609A2"/>
    <w:rsid w:val="00861C12"/>
    <w:rsid w:val="00861F15"/>
    <w:rsid w:val="00864B8E"/>
    <w:rsid w:val="00867ECF"/>
    <w:rsid w:val="00870B31"/>
    <w:rsid w:val="00871631"/>
    <w:rsid w:val="008752EE"/>
    <w:rsid w:val="00875C59"/>
    <w:rsid w:val="008925FB"/>
    <w:rsid w:val="008931A5"/>
    <w:rsid w:val="0089486E"/>
    <w:rsid w:val="008A0DDF"/>
    <w:rsid w:val="008A10EF"/>
    <w:rsid w:val="008A55D0"/>
    <w:rsid w:val="008A596C"/>
    <w:rsid w:val="008A76D3"/>
    <w:rsid w:val="008B2E2A"/>
    <w:rsid w:val="008C6B42"/>
    <w:rsid w:val="008D231D"/>
    <w:rsid w:val="008D2B13"/>
    <w:rsid w:val="008D3EBA"/>
    <w:rsid w:val="008D4CDF"/>
    <w:rsid w:val="008D71F3"/>
    <w:rsid w:val="008E0985"/>
    <w:rsid w:val="008E6389"/>
    <w:rsid w:val="008E6EDE"/>
    <w:rsid w:val="008F0165"/>
    <w:rsid w:val="009019C5"/>
    <w:rsid w:val="0090288B"/>
    <w:rsid w:val="00906171"/>
    <w:rsid w:val="00906DB5"/>
    <w:rsid w:val="00913ECE"/>
    <w:rsid w:val="009313A8"/>
    <w:rsid w:val="0093246D"/>
    <w:rsid w:val="00933B5D"/>
    <w:rsid w:val="00936780"/>
    <w:rsid w:val="00944CC9"/>
    <w:rsid w:val="00945E31"/>
    <w:rsid w:val="00946477"/>
    <w:rsid w:val="00952F73"/>
    <w:rsid w:val="009531F6"/>
    <w:rsid w:val="00954B23"/>
    <w:rsid w:val="00954D54"/>
    <w:rsid w:val="00955562"/>
    <w:rsid w:val="00966721"/>
    <w:rsid w:val="00966FA4"/>
    <w:rsid w:val="00972215"/>
    <w:rsid w:val="0097793B"/>
    <w:rsid w:val="00980DAC"/>
    <w:rsid w:val="00980FBB"/>
    <w:rsid w:val="00981ABB"/>
    <w:rsid w:val="009825AE"/>
    <w:rsid w:val="00985224"/>
    <w:rsid w:val="00991B3A"/>
    <w:rsid w:val="00991D86"/>
    <w:rsid w:val="009943EB"/>
    <w:rsid w:val="009A181C"/>
    <w:rsid w:val="009A2F49"/>
    <w:rsid w:val="009A357C"/>
    <w:rsid w:val="009A3816"/>
    <w:rsid w:val="009A557F"/>
    <w:rsid w:val="009A62F1"/>
    <w:rsid w:val="009B69A3"/>
    <w:rsid w:val="009C0728"/>
    <w:rsid w:val="009C075D"/>
    <w:rsid w:val="009C0F5C"/>
    <w:rsid w:val="009C1A44"/>
    <w:rsid w:val="009C55B8"/>
    <w:rsid w:val="009D596C"/>
    <w:rsid w:val="009D5B96"/>
    <w:rsid w:val="009D5E6D"/>
    <w:rsid w:val="009E4645"/>
    <w:rsid w:val="009E6B8E"/>
    <w:rsid w:val="009F22E6"/>
    <w:rsid w:val="009F475F"/>
    <w:rsid w:val="009F593A"/>
    <w:rsid w:val="00A0293C"/>
    <w:rsid w:val="00A03348"/>
    <w:rsid w:val="00A073D3"/>
    <w:rsid w:val="00A16278"/>
    <w:rsid w:val="00A173CC"/>
    <w:rsid w:val="00A216D0"/>
    <w:rsid w:val="00A225EC"/>
    <w:rsid w:val="00A22A37"/>
    <w:rsid w:val="00A24C04"/>
    <w:rsid w:val="00A26A58"/>
    <w:rsid w:val="00A27B00"/>
    <w:rsid w:val="00A3047C"/>
    <w:rsid w:val="00A30569"/>
    <w:rsid w:val="00A315F7"/>
    <w:rsid w:val="00A31679"/>
    <w:rsid w:val="00A31A8B"/>
    <w:rsid w:val="00A329C9"/>
    <w:rsid w:val="00A35F8D"/>
    <w:rsid w:val="00A40FAF"/>
    <w:rsid w:val="00A45E8B"/>
    <w:rsid w:val="00A50FA2"/>
    <w:rsid w:val="00A535D6"/>
    <w:rsid w:val="00A54F38"/>
    <w:rsid w:val="00A55546"/>
    <w:rsid w:val="00A5671B"/>
    <w:rsid w:val="00A633F0"/>
    <w:rsid w:val="00A63C57"/>
    <w:rsid w:val="00A72C6A"/>
    <w:rsid w:val="00A74968"/>
    <w:rsid w:val="00A74A07"/>
    <w:rsid w:val="00A74D6D"/>
    <w:rsid w:val="00A75340"/>
    <w:rsid w:val="00A8014B"/>
    <w:rsid w:val="00A82D05"/>
    <w:rsid w:val="00A8512B"/>
    <w:rsid w:val="00A871AC"/>
    <w:rsid w:val="00A92CBE"/>
    <w:rsid w:val="00A946A1"/>
    <w:rsid w:val="00A97146"/>
    <w:rsid w:val="00AA19FB"/>
    <w:rsid w:val="00AA2E74"/>
    <w:rsid w:val="00AA575A"/>
    <w:rsid w:val="00AB4DB8"/>
    <w:rsid w:val="00AB6210"/>
    <w:rsid w:val="00AB75DB"/>
    <w:rsid w:val="00AC0847"/>
    <w:rsid w:val="00AC3347"/>
    <w:rsid w:val="00AC4D61"/>
    <w:rsid w:val="00AC53EF"/>
    <w:rsid w:val="00AD2EFA"/>
    <w:rsid w:val="00AD41A8"/>
    <w:rsid w:val="00AD708D"/>
    <w:rsid w:val="00AE3E65"/>
    <w:rsid w:val="00AE4C8F"/>
    <w:rsid w:val="00B042F8"/>
    <w:rsid w:val="00B04E96"/>
    <w:rsid w:val="00B10790"/>
    <w:rsid w:val="00B24393"/>
    <w:rsid w:val="00B2501A"/>
    <w:rsid w:val="00B2546A"/>
    <w:rsid w:val="00B32AC9"/>
    <w:rsid w:val="00B35464"/>
    <w:rsid w:val="00B35CC4"/>
    <w:rsid w:val="00B41288"/>
    <w:rsid w:val="00B414B3"/>
    <w:rsid w:val="00B4480D"/>
    <w:rsid w:val="00B465D4"/>
    <w:rsid w:val="00B4795A"/>
    <w:rsid w:val="00B56363"/>
    <w:rsid w:val="00B57973"/>
    <w:rsid w:val="00B60F63"/>
    <w:rsid w:val="00B612E6"/>
    <w:rsid w:val="00B61949"/>
    <w:rsid w:val="00B67248"/>
    <w:rsid w:val="00B67A8C"/>
    <w:rsid w:val="00B73781"/>
    <w:rsid w:val="00B73966"/>
    <w:rsid w:val="00B75E1D"/>
    <w:rsid w:val="00B82606"/>
    <w:rsid w:val="00B84586"/>
    <w:rsid w:val="00B9073B"/>
    <w:rsid w:val="00B90B21"/>
    <w:rsid w:val="00B90B63"/>
    <w:rsid w:val="00B919CE"/>
    <w:rsid w:val="00B9235F"/>
    <w:rsid w:val="00B92820"/>
    <w:rsid w:val="00B945C3"/>
    <w:rsid w:val="00B96128"/>
    <w:rsid w:val="00BA0F8E"/>
    <w:rsid w:val="00BA1139"/>
    <w:rsid w:val="00BA37F1"/>
    <w:rsid w:val="00BA4E09"/>
    <w:rsid w:val="00BB59C0"/>
    <w:rsid w:val="00BB6FD0"/>
    <w:rsid w:val="00BC7B5E"/>
    <w:rsid w:val="00BD1750"/>
    <w:rsid w:val="00BD31F9"/>
    <w:rsid w:val="00BD5620"/>
    <w:rsid w:val="00BE0387"/>
    <w:rsid w:val="00BE05CC"/>
    <w:rsid w:val="00BE0CBD"/>
    <w:rsid w:val="00BE152C"/>
    <w:rsid w:val="00BF0A99"/>
    <w:rsid w:val="00BF1041"/>
    <w:rsid w:val="00BF153E"/>
    <w:rsid w:val="00C01D17"/>
    <w:rsid w:val="00C04027"/>
    <w:rsid w:val="00C1027C"/>
    <w:rsid w:val="00C10E09"/>
    <w:rsid w:val="00C1145D"/>
    <w:rsid w:val="00C20D90"/>
    <w:rsid w:val="00C21795"/>
    <w:rsid w:val="00C25285"/>
    <w:rsid w:val="00C26137"/>
    <w:rsid w:val="00C33604"/>
    <w:rsid w:val="00C35F0B"/>
    <w:rsid w:val="00C36C70"/>
    <w:rsid w:val="00C44307"/>
    <w:rsid w:val="00C44919"/>
    <w:rsid w:val="00C466B1"/>
    <w:rsid w:val="00C46855"/>
    <w:rsid w:val="00C53292"/>
    <w:rsid w:val="00C6202C"/>
    <w:rsid w:val="00C626F3"/>
    <w:rsid w:val="00C628AD"/>
    <w:rsid w:val="00C67201"/>
    <w:rsid w:val="00C705BC"/>
    <w:rsid w:val="00C71723"/>
    <w:rsid w:val="00C73A5D"/>
    <w:rsid w:val="00C75780"/>
    <w:rsid w:val="00C75B1C"/>
    <w:rsid w:val="00C75CC8"/>
    <w:rsid w:val="00C83D42"/>
    <w:rsid w:val="00C86874"/>
    <w:rsid w:val="00C86E7B"/>
    <w:rsid w:val="00C87C59"/>
    <w:rsid w:val="00C902FF"/>
    <w:rsid w:val="00C90485"/>
    <w:rsid w:val="00C941A7"/>
    <w:rsid w:val="00C95234"/>
    <w:rsid w:val="00C961C6"/>
    <w:rsid w:val="00CA0B74"/>
    <w:rsid w:val="00CA0C98"/>
    <w:rsid w:val="00CA1699"/>
    <w:rsid w:val="00CA2630"/>
    <w:rsid w:val="00CA3C88"/>
    <w:rsid w:val="00CA4316"/>
    <w:rsid w:val="00CA567D"/>
    <w:rsid w:val="00CA7B7A"/>
    <w:rsid w:val="00CB0AE5"/>
    <w:rsid w:val="00CB2E58"/>
    <w:rsid w:val="00CB2EAC"/>
    <w:rsid w:val="00CC4F05"/>
    <w:rsid w:val="00CC593B"/>
    <w:rsid w:val="00CC72B2"/>
    <w:rsid w:val="00CD07D8"/>
    <w:rsid w:val="00CD361B"/>
    <w:rsid w:val="00CD541F"/>
    <w:rsid w:val="00CE0814"/>
    <w:rsid w:val="00CE392C"/>
    <w:rsid w:val="00CE44C6"/>
    <w:rsid w:val="00CE4A8B"/>
    <w:rsid w:val="00CE52E0"/>
    <w:rsid w:val="00CE601F"/>
    <w:rsid w:val="00CF058C"/>
    <w:rsid w:val="00CF079A"/>
    <w:rsid w:val="00CF2FEA"/>
    <w:rsid w:val="00D00C13"/>
    <w:rsid w:val="00D05A74"/>
    <w:rsid w:val="00D06E23"/>
    <w:rsid w:val="00D10D49"/>
    <w:rsid w:val="00D11343"/>
    <w:rsid w:val="00D15CA8"/>
    <w:rsid w:val="00D3096D"/>
    <w:rsid w:val="00D343CA"/>
    <w:rsid w:val="00D36DC4"/>
    <w:rsid w:val="00D4347B"/>
    <w:rsid w:val="00D43C1F"/>
    <w:rsid w:val="00D44608"/>
    <w:rsid w:val="00D51AC4"/>
    <w:rsid w:val="00D608AD"/>
    <w:rsid w:val="00D7067E"/>
    <w:rsid w:val="00D76E51"/>
    <w:rsid w:val="00D846CA"/>
    <w:rsid w:val="00D91467"/>
    <w:rsid w:val="00D96514"/>
    <w:rsid w:val="00DA0A22"/>
    <w:rsid w:val="00DA3968"/>
    <w:rsid w:val="00DA4583"/>
    <w:rsid w:val="00DA4EAC"/>
    <w:rsid w:val="00DA6429"/>
    <w:rsid w:val="00DB4A48"/>
    <w:rsid w:val="00DB4ECC"/>
    <w:rsid w:val="00DB66F6"/>
    <w:rsid w:val="00DB6C18"/>
    <w:rsid w:val="00DB794E"/>
    <w:rsid w:val="00DC3FCB"/>
    <w:rsid w:val="00DC4650"/>
    <w:rsid w:val="00DD3424"/>
    <w:rsid w:val="00DD54F9"/>
    <w:rsid w:val="00DE0863"/>
    <w:rsid w:val="00DE1D89"/>
    <w:rsid w:val="00DE3830"/>
    <w:rsid w:val="00DE448C"/>
    <w:rsid w:val="00DE4A95"/>
    <w:rsid w:val="00DF0BE2"/>
    <w:rsid w:val="00E02CDC"/>
    <w:rsid w:val="00E0425F"/>
    <w:rsid w:val="00E06DC8"/>
    <w:rsid w:val="00E1041C"/>
    <w:rsid w:val="00E1189F"/>
    <w:rsid w:val="00E11C54"/>
    <w:rsid w:val="00E11DF9"/>
    <w:rsid w:val="00E152C2"/>
    <w:rsid w:val="00E259F5"/>
    <w:rsid w:val="00E25D73"/>
    <w:rsid w:val="00E260D0"/>
    <w:rsid w:val="00E34E28"/>
    <w:rsid w:val="00E35094"/>
    <w:rsid w:val="00E37428"/>
    <w:rsid w:val="00E376F2"/>
    <w:rsid w:val="00E41F69"/>
    <w:rsid w:val="00E431C2"/>
    <w:rsid w:val="00E4327B"/>
    <w:rsid w:val="00E441F5"/>
    <w:rsid w:val="00E4469A"/>
    <w:rsid w:val="00E45394"/>
    <w:rsid w:val="00E45C8F"/>
    <w:rsid w:val="00E510CD"/>
    <w:rsid w:val="00E517D4"/>
    <w:rsid w:val="00E53580"/>
    <w:rsid w:val="00E551E2"/>
    <w:rsid w:val="00E556B3"/>
    <w:rsid w:val="00E60325"/>
    <w:rsid w:val="00E653C0"/>
    <w:rsid w:val="00E67525"/>
    <w:rsid w:val="00E677C5"/>
    <w:rsid w:val="00E71BD2"/>
    <w:rsid w:val="00E727B9"/>
    <w:rsid w:val="00E72E1A"/>
    <w:rsid w:val="00E74F8C"/>
    <w:rsid w:val="00E815F8"/>
    <w:rsid w:val="00E81A4C"/>
    <w:rsid w:val="00E83104"/>
    <w:rsid w:val="00E8310B"/>
    <w:rsid w:val="00E83154"/>
    <w:rsid w:val="00E9371B"/>
    <w:rsid w:val="00E94355"/>
    <w:rsid w:val="00E94BDB"/>
    <w:rsid w:val="00EA1CDD"/>
    <w:rsid w:val="00EA3EAE"/>
    <w:rsid w:val="00EB00B8"/>
    <w:rsid w:val="00EB239E"/>
    <w:rsid w:val="00EB4766"/>
    <w:rsid w:val="00EC5714"/>
    <w:rsid w:val="00EC6015"/>
    <w:rsid w:val="00EC7E53"/>
    <w:rsid w:val="00ED2ED0"/>
    <w:rsid w:val="00ED4A18"/>
    <w:rsid w:val="00ED501D"/>
    <w:rsid w:val="00EE3F02"/>
    <w:rsid w:val="00EE6344"/>
    <w:rsid w:val="00EF45FD"/>
    <w:rsid w:val="00EF584A"/>
    <w:rsid w:val="00EF5B7E"/>
    <w:rsid w:val="00EF7A5A"/>
    <w:rsid w:val="00EF7B5D"/>
    <w:rsid w:val="00F00D79"/>
    <w:rsid w:val="00F02725"/>
    <w:rsid w:val="00F036C5"/>
    <w:rsid w:val="00F12A03"/>
    <w:rsid w:val="00F21372"/>
    <w:rsid w:val="00F2351E"/>
    <w:rsid w:val="00F24895"/>
    <w:rsid w:val="00F40AFC"/>
    <w:rsid w:val="00F440BE"/>
    <w:rsid w:val="00F4438B"/>
    <w:rsid w:val="00F44765"/>
    <w:rsid w:val="00F45088"/>
    <w:rsid w:val="00F46F58"/>
    <w:rsid w:val="00F4711D"/>
    <w:rsid w:val="00F506C8"/>
    <w:rsid w:val="00F50AD9"/>
    <w:rsid w:val="00F51DD4"/>
    <w:rsid w:val="00F603B6"/>
    <w:rsid w:val="00F64593"/>
    <w:rsid w:val="00F678A0"/>
    <w:rsid w:val="00F83901"/>
    <w:rsid w:val="00F839FC"/>
    <w:rsid w:val="00F842C7"/>
    <w:rsid w:val="00F846F6"/>
    <w:rsid w:val="00F851F8"/>
    <w:rsid w:val="00F85500"/>
    <w:rsid w:val="00F85D9C"/>
    <w:rsid w:val="00F863A4"/>
    <w:rsid w:val="00F92AAA"/>
    <w:rsid w:val="00F92D39"/>
    <w:rsid w:val="00F96A06"/>
    <w:rsid w:val="00FA027C"/>
    <w:rsid w:val="00FA029E"/>
    <w:rsid w:val="00FA2DF6"/>
    <w:rsid w:val="00FA3D26"/>
    <w:rsid w:val="00FA6314"/>
    <w:rsid w:val="00FA74AF"/>
    <w:rsid w:val="00FB006B"/>
    <w:rsid w:val="00FB0ADB"/>
    <w:rsid w:val="00FB269D"/>
    <w:rsid w:val="00FC02C9"/>
    <w:rsid w:val="00FC275A"/>
    <w:rsid w:val="00FC4089"/>
    <w:rsid w:val="00FC4E61"/>
    <w:rsid w:val="00FD1CFE"/>
    <w:rsid w:val="00FD641D"/>
    <w:rsid w:val="00FE61FB"/>
    <w:rsid w:val="00FF3964"/>
    <w:rsid w:val="09893BC9"/>
    <w:rsid w:val="2C8191CD"/>
    <w:rsid w:val="2FF29B51"/>
    <w:rsid w:val="3509B385"/>
    <w:rsid w:val="39F403B2"/>
    <w:rsid w:val="5229DFE2"/>
    <w:rsid w:val="58721A24"/>
    <w:rsid w:val="5CF40697"/>
    <w:rsid w:val="5D5DB527"/>
    <w:rsid w:val="74A35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9C12821"/>
  <w15:chartTrackingRefBased/>
  <w15:docId w15:val="{DE73088B-EFC1-4FC5-9BFB-EEC55F89F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03"/>
  </w:style>
  <w:style w:type="paragraph" w:styleId="Footer">
    <w:name w:val="footer"/>
    <w:basedOn w:val="Normal"/>
    <w:link w:val="Foot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03"/>
  </w:style>
  <w:style w:type="paragraph" w:styleId="ListParagraph">
    <w:name w:val="List Paragraph"/>
    <w:basedOn w:val="Normal"/>
    <w:uiPriority w:val="34"/>
    <w:qFormat/>
    <w:rsid w:val="00A03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6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8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506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06C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06C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06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06C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F04D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8741840-d50b-4ce8-bf83-2c624c55dcb1">
      <UserInfo>
        <DisplayName>Awel Jones</DisplayName>
        <AccountId>31</AccountId>
        <AccountType/>
      </UserInfo>
      <UserInfo>
        <DisplayName>Rosie Dent</DisplayName>
        <AccountId>13</AccountId>
        <AccountType/>
      </UserInfo>
      <UserInfo>
        <DisplayName>Iwan Llewelyn</DisplayName>
        <AccountId>30</AccountId>
        <AccountType/>
      </UserInfo>
      <UserInfo>
        <DisplayName>Rhun Dafydd</DisplayName>
        <AccountId>481</AccountId>
        <AccountType/>
      </UserInfo>
      <UserInfo>
        <DisplayName>Gareth Hughes</DisplayName>
        <AccountId>35</AccountId>
        <AccountType/>
      </UserInfo>
      <UserInfo>
        <DisplayName>Joanna Maurice</DisplayName>
        <AccountId>27</AccountId>
        <AccountType/>
      </UserInfo>
      <UserInfo>
        <DisplayName>Caitlin Jones</DisplayName>
        <AccountId>447</AccountId>
        <AccountType/>
      </UserInfo>
      <UserInfo>
        <DisplayName>Alexander Davies</DisplayName>
        <AccountId>14</AccountId>
        <AccountType/>
      </UserInfo>
      <UserInfo>
        <DisplayName>Fflur Davies</DisplayName>
        <AccountId>202</AccountId>
        <AccountType/>
      </UserInfo>
      <UserInfo>
        <DisplayName>Honey Hambley</DisplayName>
        <AccountId>666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5E59736C0004FA13A3535879D1067" ma:contentTypeVersion="13" ma:contentTypeDescription="Create a new document." ma:contentTypeScope="" ma:versionID="909bca43a61a7d4b4c0769ad8f9dc051">
  <xsd:schema xmlns:xsd="http://www.w3.org/2001/XMLSchema" xmlns:xs="http://www.w3.org/2001/XMLSchema" xmlns:p="http://schemas.microsoft.com/office/2006/metadata/properties" xmlns:ns2="e58a17c0-0b37-4281-b2ff-d98832f7ed1c" xmlns:ns3="98741840-d50b-4ce8-bf83-2c624c55dcb1" targetNamespace="http://schemas.microsoft.com/office/2006/metadata/properties" ma:root="true" ma:fieldsID="51d2437407b17f84241d68a73e346095" ns2:_="" ns3:_="">
    <xsd:import namespace="e58a17c0-0b37-4281-b2ff-d98832f7ed1c"/>
    <xsd:import namespace="98741840-d50b-4ce8-bf83-2c624c55dcb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a17c0-0b37-4281-b2ff-d98832f7ed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741840-d50b-4ce8-bf83-2c624c55dcb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DCE5C1-5AED-4635-B38E-0561F1FDA24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e58a17c0-0b37-4281-b2ff-d98832f7ed1c"/>
    <ds:schemaRef ds:uri="http://purl.org/dc/dcmitype/"/>
    <ds:schemaRef ds:uri="98741840-d50b-4ce8-bf83-2c624c55dcb1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2E86874-9864-4F7E-9549-8DB0A0D281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a17c0-0b37-4281-b2ff-d98832f7ed1c"/>
    <ds:schemaRef ds:uri="98741840-d50b-4ce8-bf83-2c624c55d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4FA712-2BC0-4CFE-8E5E-74158CBE86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0CAA82-6675-44E5-A4F1-01FA1E92B72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445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Maurice, Joanna</dc:creator>
  <cp:keywords/>
  <dc:description/>
  <cp:lastModifiedBy>Joanna Maurice</cp:lastModifiedBy>
  <cp:revision>78</cp:revision>
  <cp:lastPrinted>2019-02-09T23:01:00Z</cp:lastPrinted>
  <dcterms:created xsi:type="dcterms:W3CDTF">2022-01-11T21:37:00Z</dcterms:created>
  <dcterms:modified xsi:type="dcterms:W3CDTF">2022-02-04T09:49:00Z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0x010100A9B5E59736C0004FA13A3535879D1067</vt:lpwstr>
  </property>
</Properties>
</file>